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recapeamento asfáltico na estrada principal do bairro Canta Galo.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Este pedido provém de solicitações feitas pelos moradores do referido bairro.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7 de Fevereiro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Adriano da Farmácia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7 de Fevereiro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