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33</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realização de uma vistoria técnica da Secretaria de Obras para verificar as condições da galeria pluvial da Rua Francisco Pereira, bairro São Cristóvão II, nas imediações da Escola Municipal Clarice Toledo.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moradora do endereço acima relata que a “enxurrada” provocada pelo declive da rua salta a calçada e adentra sua casa com imensa força, trazendo risco de desabamento inclusive. O risco da moradia constituída e o transtorno causado pelas chuvas frequentes, fazem da medida ato necessário para garantir a segurança e a dignidade na prestação do serviço público. Seguem imagens para melhor compreensão da complexidade do problema.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7 de Fevereiro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Bruno Dias</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7 de Fevereiro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