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introdução de medidas de segurança no Parque Francisco de Assis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Parque Francisco de Assis Vilela se tornou palco de práticas de uso de drogas, atos de vandalismo e pequenos delitos. Outro ponto preocupante tem sido a prática irregular de natação no espaço, fora dos padrões de segurança, seja pelo risco iminente de afogamentos, seja pela não verificação da qualidade das águas.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 uso de espaços públicos salubres é garantido aos munícipes. A degradação do Parque Municipal Francisco de Assis Vilela atinge esta garantia de dois modos, sendo o primeiro a inobservância do princípio de finalidade daquele espaço, e o transtorno gerado aos moradores das áreas circunvizinhas que são atingidos pelas práticas degradantes de uso e tráfico de drogas na região do parque.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