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realização de operação tapa-buracos em toda a extensão da Rua dos Crisântemos, principalmente em frente ao nº 290, 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justifica em virtude de inúmeras reclamações recebidas dos moradores do local e das proximidades, alegando que o asfalto está deteriorado, causando grande transtorno e dificultando o tráfego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