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iluminação para o poste situado na última bifurcação, antes do "Alto dos Ferreiras".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iluminação no local causa insegurança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