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297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extensão do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bairro há um acúmulo de mato alto nas guias da calçadas e em alguns espaços públicos, atraindo insetos e animais peçonhentos para as residências.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