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377" w:rsidRPr="00BA4608" w:rsidRDefault="002D7377" w:rsidP="002F1E44">
      <w:pPr>
        <w:pStyle w:val="Ttulo1"/>
        <w:spacing w:after="0" w:line="360" w:lineRule="auto"/>
        <w:rPr>
          <w:sz w:val="22"/>
        </w:rPr>
      </w:pPr>
      <w:r w:rsidRPr="00BA4608">
        <w:rPr>
          <w:sz w:val="22"/>
        </w:rPr>
        <w:t>Excelentíssimo Senhor Presidente da Câmara Municipal de Pouso Alegre – MG</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3"/>
        <w:jc w:val="right"/>
        <w:rPr>
          <w:rFonts w:ascii="Times New Roman" w:hAnsi="Times New Roman" w:cs="Times New Roman"/>
        </w:rPr>
      </w:pPr>
      <w:r w:rsidRPr="000A7EEE">
        <w:rPr>
          <w:rFonts w:ascii="Times New Roman" w:eastAsia="Times New Roman" w:hAnsi="Times New Roman" w:cs="Times New Roman"/>
          <w:b/>
        </w:rPr>
        <w:t xml:space="preserve">Pouso Alegre, </w:t>
      </w:r>
      <w:r w:rsidR="002413B7">
        <w:rPr>
          <w:rFonts w:ascii="Times New Roman" w:eastAsia="Times New Roman" w:hAnsi="Times New Roman" w:cs="Times New Roman"/>
          <w:b/>
        </w:rPr>
        <w:t>10 de junho</w:t>
      </w:r>
      <w:r w:rsidR="00185EB3">
        <w:rPr>
          <w:rFonts w:ascii="Times New Roman" w:eastAsia="Times New Roman" w:hAnsi="Times New Roman" w:cs="Times New Roman"/>
          <w:b/>
        </w:rPr>
        <w:t xml:space="preserve"> de 2025</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left="35"/>
        <w:jc w:val="center"/>
        <w:rPr>
          <w:rFonts w:ascii="Times New Roman" w:hAnsi="Times New Roman" w:cs="Times New Roman"/>
        </w:rPr>
      </w:pPr>
      <w:r w:rsidRPr="00BA4608">
        <w:rPr>
          <w:rFonts w:ascii="Times New Roman" w:eastAsia="Times New Roman" w:hAnsi="Times New Roman" w:cs="Times New Roman"/>
          <w:b/>
        </w:rPr>
        <w:t xml:space="preserve"> </w:t>
      </w:r>
    </w:p>
    <w:p w:rsidR="002D7377" w:rsidRPr="00BA4608" w:rsidRDefault="002D7377" w:rsidP="00BA4608">
      <w:pPr>
        <w:spacing w:after="0" w:line="360" w:lineRule="auto"/>
        <w:ind w:right="6"/>
        <w:jc w:val="center"/>
        <w:rPr>
          <w:rFonts w:ascii="Times New Roman" w:hAnsi="Times New Roman" w:cs="Times New Roman"/>
        </w:rPr>
      </w:pPr>
      <w:r w:rsidRPr="00BA4608">
        <w:rPr>
          <w:rFonts w:ascii="Times New Roman" w:eastAsia="Times New Roman" w:hAnsi="Times New Roman" w:cs="Times New Roman"/>
          <w:b/>
        </w:rPr>
        <w:t xml:space="preserve">PARECER JURÍDICO  </w:t>
      </w:r>
    </w:p>
    <w:p w:rsidR="002D7377" w:rsidRPr="00BA4608" w:rsidRDefault="002D7377" w:rsidP="00BA4608">
      <w:pPr>
        <w:spacing w:after="0" w:line="360" w:lineRule="auto"/>
        <w:rPr>
          <w:rFonts w:ascii="Times New Roman" w:hAnsi="Times New Roman" w:cs="Times New Roman"/>
        </w:rPr>
      </w:pPr>
      <w:r w:rsidRPr="00BA4608">
        <w:rPr>
          <w:rFonts w:ascii="Times New Roman" w:eastAsia="Times New Roman" w:hAnsi="Times New Roman" w:cs="Times New Roman"/>
        </w:rPr>
        <w:t xml:space="preserve"> </w:t>
      </w:r>
    </w:p>
    <w:p w:rsidR="00277132" w:rsidRDefault="002D7377" w:rsidP="00EE7917">
      <w:pPr>
        <w:pStyle w:val="Ttulo1"/>
        <w:spacing w:after="0" w:line="360" w:lineRule="auto"/>
        <w:ind w:left="-5"/>
        <w:rPr>
          <w:sz w:val="22"/>
        </w:rPr>
      </w:pPr>
      <w:r w:rsidRPr="00BA4608">
        <w:rPr>
          <w:sz w:val="22"/>
        </w:rPr>
        <w:t>Autoria – Poder Legislativo</w:t>
      </w:r>
    </w:p>
    <w:p w:rsidR="002D7377" w:rsidRPr="00EE7917" w:rsidRDefault="002D7377" w:rsidP="00EE7917">
      <w:pPr>
        <w:pStyle w:val="Ttulo1"/>
        <w:spacing w:after="0" w:line="360" w:lineRule="auto"/>
        <w:ind w:left="-5"/>
        <w:rPr>
          <w:sz w:val="22"/>
        </w:rPr>
      </w:pPr>
      <w:r w:rsidRPr="00BA4608">
        <w:rPr>
          <w:sz w:val="22"/>
        </w:rPr>
        <w:t xml:space="preserve"> </w:t>
      </w:r>
    </w:p>
    <w:p w:rsidR="00F04752" w:rsidRPr="000E7C8D" w:rsidRDefault="002D7377" w:rsidP="00F04752">
      <w:pPr>
        <w:spacing w:line="360" w:lineRule="auto"/>
        <w:ind w:firstLine="708"/>
        <w:jc w:val="both"/>
      </w:pPr>
      <w:r w:rsidRPr="00BA4608">
        <w:rPr>
          <w:rFonts w:ascii="Times New Roman" w:hAnsi="Times New Roman"/>
          <w:b/>
        </w:rPr>
        <w:t xml:space="preserve"> </w:t>
      </w:r>
      <w:r w:rsidRPr="00635D64">
        <w:rPr>
          <w:rFonts w:ascii="Times New Roman" w:hAnsi="Times New Roman"/>
        </w:rPr>
        <w:t>Nos termos do artigo 79 e seguintes</w:t>
      </w:r>
      <w:r w:rsidR="00BA4608" w:rsidRPr="00635D64">
        <w:rPr>
          <w:rFonts w:ascii="Times New Roman" w:hAnsi="Times New Roman"/>
        </w:rPr>
        <w:t>,</w:t>
      </w:r>
      <w:r w:rsidRPr="00635D64">
        <w:rPr>
          <w:rFonts w:ascii="Times New Roman" w:hAnsi="Times New Roman"/>
        </w:rPr>
        <w:t xml:space="preserve"> do Regimento Interno d</w:t>
      </w:r>
      <w:r w:rsidR="00BA4608" w:rsidRPr="00635D64">
        <w:rPr>
          <w:rFonts w:ascii="Times New Roman" w:hAnsi="Times New Roman"/>
        </w:rPr>
        <w:t>a Câmara Municipal</w:t>
      </w:r>
      <w:r w:rsidRPr="00635D64">
        <w:rPr>
          <w:rFonts w:ascii="Times New Roman" w:hAnsi="Times New Roman"/>
        </w:rPr>
        <w:t xml:space="preserve">, passamos a analisar os aspectos legais do </w:t>
      </w:r>
      <w:r w:rsidR="00F04752">
        <w:rPr>
          <w:rFonts w:ascii="Times New Roman" w:hAnsi="Times New Roman"/>
          <w:b/>
        </w:rPr>
        <w:t>Projeto de Lei n° 8.088</w:t>
      </w:r>
      <w:r w:rsidR="00A625F0" w:rsidRPr="00635D64">
        <w:rPr>
          <w:rFonts w:ascii="Times New Roman" w:hAnsi="Times New Roman"/>
          <w:b/>
        </w:rPr>
        <w:t>/2025</w:t>
      </w:r>
      <w:r w:rsidRPr="00635D64">
        <w:rPr>
          <w:rFonts w:ascii="Times New Roman" w:hAnsi="Times New Roman"/>
        </w:rPr>
        <w:t xml:space="preserve">, de </w:t>
      </w:r>
      <w:r w:rsidRPr="00635D64">
        <w:rPr>
          <w:rFonts w:ascii="Times New Roman" w:hAnsi="Times New Roman"/>
          <w:b/>
        </w:rPr>
        <w:t xml:space="preserve">autoria </w:t>
      </w:r>
      <w:r w:rsidR="00F04752">
        <w:rPr>
          <w:rFonts w:ascii="Times New Roman" w:hAnsi="Times New Roman"/>
          <w:b/>
        </w:rPr>
        <w:t>da</w:t>
      </w:r>
      <w:r w:rsidR="00300B8B" w:rsidRPr="00635D64">
        <w:rPr>
          <w:rFonts w:ascii="Times New Roman" w:hAnsi="Times New Roman"/>
          <w:b/>
        </w:rPr>
        <w:t xml:space="preserve"> Vereador</w:t>
      </w:r>
      <w:r w:rsidR="00F04752">
        <w:rPr>
          <w:rFonts w:ascii="Times New Roman" w:hAnsi="Times New Roman"/>
          <w:b/>
        </w:rPr>
        <w:t>a</w:t>
      </w:r>
      <w:r w:rsidR="00635D64" w:rsidRPr="00635D64">
        <w:rPr>
          <w:rFonts w:ascii="Times New Roman" w:hAnsi="Times New Roman"/>
          <w:b/>
        </w:rPr>
        <w:t xml:space="preserve"> </w:t>
      </w:r>
      <w:r w:rsidR="002413B7">
        <w:rPr>
          <w:rFonts w:ascii="Times New Roman" w:hAnsi="Times New Roman"/>
          <w:b/>
        </w:rPr>
        <w:t>Lívia Macedo</w:t>
      </w:r>
      <w:r w:rsidR="00277132" w:rsidRPr="00635D64">
        <w:rPr>
          <w:rFonts w:ascii="Times New Roman" w:hAnsi="Times New Roman"/>
          <w:b/>
        </w:rPr>
        <w:t>,</w:t>
      </w:r>
      <w:r w:rsidRPr="00635D64">
        <w:rPr>
          <w:rFonts w:ascii="Times New Roman" w:hAnsi="Times New Roman"/>
        </w:rPr>
        <w:t xml:space="preserve"> que </w:t>
      </w:r>
      <w:r w:rsidR="00F04752" w:rsidRPr="00F04752">
        <w:rPr>
          <w:rFonts w:ascii="Times New Roman" w:hAnsi="Times New Roman" w:cs="Times New Roman"/>
          <w:b/>
          <w:sz w:val="24"/>
          <w:szCs w:val="24"/>
        </w:rPr>
        <w:t>“DISPÕE SOBRE A PRESENÇA DE PROFISSIONAIS DE ENFERMAGEM OBSTÉTRICA E OBSTETRIZ EM MATERNIDADES, CASAS DE PARTO E ESTABELECIMENTOS HOSPITALARES CONGÊNERES, DA REDE PÚBLICA E PRIVADA LOCALIZADOS NO MUNICÍPIO DE POUSO ALEGRE.”</w:t>
      </w:r>
    </w:p>
    <w:p w:rsidR="00BA4608" w:rsidRPr="00635D64" w:rsidRDefault="00BA4608" w:rsidP="00635D64">
      <w:pPr>
        <w:pStyle w:val="TextosemFormatao"/>
        <w:spacing w:line="360" w:lineRule="auto"/>
        <w:jc w:val="both"/>
        <w:rPr>
          <w:rFonts w:ascii="Times New Roman" w:hAnsi="Times New Roman"/>
          <w:b/>
        </w:rPr>
      </w:pPr>
    </w:p>
    <w:p w:rsidR="00114B7C" w:rsidRDefault="002D7377" w:rsidP="00DD3D46">
      <w:pPr>
        <w:tabs>
          <w:tab w:val="left" w:pos="1416"/>
          <w:tab w:val="left" w:pos="2124"/>
          <w:tab w:val="left" w:pos="3540"/>
          <w:tab w:val="left" w:pos="4956"/>
          <w:tab w:val="left" w:pos="5664"/>
          <w:tab w:val="left" w:pos="6372"/>
          <w:tab w:val="left" w:pos="7080"/>
          <w:tab w:val="left" w:pos="7788"/>
          <w:tab w:val="left" w:pos="8496"/>
          <w:tab w:val="left" w:pos="9204"/>
          <w:tab w:val="left" w:pos="9912"/>
        </w:tabs>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O Projeto de Lei em análise,</w:t>
      </w:r>
      <w:r w:rsidR="00114B7C">
        <w:rPr>
          <w:rFonts w:ascii="Times New Roman" w:eastAsia="Times New Roman" w:hAnsi="Times New Roman" w:cs="Times New Roman"/>
        </w:rPr>
        <w:t xml:space="preserve"> assim dispõe:</w:t>
      </w:r>
    </w:p>
    <w:p w:rsidR="00F04752" w:rsidRDefault="00643353" w:rsidP="00F04752">
      <w:pPr>
        <w:ind w:right="-1"/>
        <w:jc w:val="both"/>
        <w:rPr>
          <w:rFonts w:ascii="Times New Roman" w:hAnsi="Times New Roman" w:cs="Times New Roman"/>
        </w:rPr>
      </w:pPr>
      <w:r>
        <w:rPr>
          <w:rFonts w:ascii="Times New Roman" w:hAnsi="Times New Roman" w:cs="Times New Roman"/>
          <w:b/>
        </w:rPr>
        <w:t>“</w:t>
      </w:r>
      <w:r w:rsidR="00F04752" w:rsidRPr="006548F2">
        <w:rPr>
          <w:rFonts w:ascii="Times New Roman" w:hAnsi="Times New Roman" w:cs="Times New Roman"/>
          <w:b/>
        </w:rPr>
        <w:t>Art. 1º</w:t>
      </w:r>
      <w:r w:rsidR="00F04752">
        <w:rPr>
          <w:rFonts w:ascii="Times New Roman" w:hAnsi="Times New Roman" w:cs="Times New Roman"/>
        </w:rPr>
        <w:t xml:space="preserve"> Fica assegurado a toda pessoa gestante no município de Pouso Alegre o direito ao acompanhamento de profissional de enfermagem obstétrica ou </w:t>
      </w:r>
      <w:proofErr w:type="spellStart"/>
      <w:r w:rsidR="00F04752">
        <w:rPr>
          <w:rFonts w:ascii="Times New Roman" w:hAnsi="Times New Roman" w:cs="Times New Roman"/>
        </w:rPr>
        <w:t>obstetriz</w:t>
      </w:r>
      <w:proofErr w:type="spellEnd"/>
      <w:r w:rsidR="00F04752">
        <w:rPr>
          <w:rFonts w:ascii="Times New Roman" w:hAnsi="Times New Roman" w:cs="Times New Roman"/>
        </w:rPr>
        <w:t xml:space="preserve"> durante todo o período de trabalho de parto, parto e pós-parto, caso a profissional seja contratada pela gestante, pelo cônjuge/companheiro ou por seus familiares, se assim for o desejo da parturiente, em maternidades, casas de parto e estabelecimentos hospitalares, da rede pública ou privada localizados no município de Pouso Alegre.</w:t>
      </w:r>
    </w:p>
    <w:p w:rsidR="00F04752" w:rsidRDefault="00F04752" w:rsidP="00F04752">
      <w:pPr>
        <w:ind w:right="-1"/>
        <w:jc w:val="both"/>
        <w:rPr>
          <w:rFonts w:ascii="Times New Roman" w:hAnsi="Times New Roman" w:cs="Times New Roman"/>
        </w:rPr>
      </w:pPr>
      <w:r>
        <w:rPr>
          <w:rFonts w:ascii="Times New Roman" w:hAnsi="Times New Roman" w:cs="Times New Roman"/>
          <w:b/>
        </w:rPr>
        <w:t>§</w:t>
      </w:r>
      <w:r w:rsidRPr="006548F2">
        <w:rPr>
          <w:rFonts w:ascii="Times New Roman" w:hAnsi="Times New Roman" w:cs="Times New Roman"/>
          <w:b/>
        </w:rPr>
        <w:t xml:space="preserve"> 1º</w:t>
      </w:r>
      <w:r>
        <w:rPr>
          <w:rFonts w:ascii="Times New Roman" w:hAnsi="Times New Roman" w:cs="Times New Roman"/>
        </w:rPr>
        <w:t xml:space="preserve"> A presença de profissional de enfermagem obstétrica ou </w:t>
      </w:r>
      <w:proofErr w:type="spellStart"/>
      <w:r>
        <w:rPr>
          <w:rFonts w:ascii="Times New Roman" w:hAnsi="Times New Roman" w:cs="Times New Roman"/>
        </w:rPr>
        <w:t>obstetriz</w:t>
      </w:r>
      <w:proofErr w:type="spellEnd"/>
      <w:r>
        <w:rPr>
          <w:rFonts w:ascii="Times New Roman" w:hAnsi="Times New Roman" w:cs="Times New Roman"/>
        </w:rPr>
        <w:t xml:space="preserve"> assegurada por esta lei não se confunde com a presença de acompanhante da parturiente permitida pela Lei Federal 14.737, de 27 de novembro de 2023, durante todo o período de trabalho de parto, parto e pós-parto imediato, sempre que solicitado pela parturiente.</w:t>
      </w:r>
    </w:p>
    <w:p w:rsidR="00F04752" w:rsidRDefault="00F04752" w:rsidP="00F04752">
      <w:pPr>
        <w:ind w:right="-1"/>
        <w:jc w:val="both"/>
        <w:rPr>
          <w:rFonts w:ascii="Times New Roman" w:hAnsi="Times New Roman" w:cs="Times New Roman"/>
        </w:rPr>
      </w:pPr>
      <w:r>
        <w:rPr>
          <w:rFonts w:ascii="Times New Roman" w:hAnsi="Times New Roman" w:cs="Times New Roman"/>
          <w:b/>
        </w:rPr>
        <w:t>§</w:t>
      </w:r>
      <w:r w:rsidRPr="006548F2">
        <w:rPr>
          <w:rFonts w:ascii="Times New Roman" w:hAnsi="Times New Roman" w:cs="Times New Roman"/>
          <w:b/>
        </w:rPr>
        <w:t xml:space="preserve"> 2º</w:t>
      </w:r>
      <w:r>
        <w:rPr>
          <w:rFonts w:ascii="Times New Roman" w:hAnsi="Times New Roman" w:cs="Times New Roman"/>
        </w:rPr>
        <w:t xml:space="preserve"> Fica autorizada a presença de profissional de enfermagem obstétrica ou </w:t>
      </w:r>
      <w:proofErr w:type="spellStart"/>
      <w:r>
        <w:rPr>
          <w:rFonts w:ascii="Times New Roman" w:hAnsi="Times New Roman" w:cs="Times New Roman"/>
        </w:rPr>
        <w:t>obstetriz</w:t>
      </w:r>
      <w:proofErr w:type="spellEnd"/>
      <w:r>
        <w:rPr>
          <w:rFonts w:ascii="Times New Roman" w:hAnsi="Times New Roman" w:cs="Times New Roman"/>
        </w:rPr>
        <w:t xml:space="preserve"> em todos os tipos de trabalho de parto e vias de nascimento, independentemente da idade gestacional, bem como os casos de gravidez ou perdas gestacionais/natimorto, desde que solicitada pela gestante ou parturiente.</w:t>
      </w:r>
    </w:p>
    <w:p w:rsidR="00F04752" w:rsidRDefault="00F04752" w:rsidP="00F04752">
      <w:pPr>
        <w:ind w:right="-1"/>
        <w:jc w:val="both"/>
        <w:rPr>
          <w:rFonts w:ascii="Times New Roman" w:hAnsi="Times New Roman" w:cs="Times New Roman"/>
        </w:rPr>
      </w:pPr>
      <w:r w:rsidRPr="006548F2">
        <w:rPr>
          <w:rFonts w:ascii="Times New Roman" w:hAnsi="Times New Roman" w:cs="Times New Roman"/>
          <w:b/>
        </w:rPr>
        <w:lastRenderedPageBreak/>
        <w:t>Art. 2º</w:t>
      </w:r>
      <w:r>
        <w:rPr>
          <w:rFonts w:ascii="Times New Roman" w:hAnsi="Times New Roman" w:cs="Times New Roman"/>
        </w:rPr>
        <w:t xml:space="preserve"> O profissional de enfermagem obstétrica ou </w:t>
      </w:r>
      <w:proofErr w:type="spellStart"/>
      <w:r>
        <w:rPr>
          <w:rFonts w:ascii="Times New Roman" w:hAnsi="Times New Roman" w:cs="Times New Roman"/>
        </w:rPr>
        <w:t>obstetriz</w:t>
      </w:r>
      <w:proofErr w:type="spellEnd"/>
      <w:r>
        <w:rPr>
          <w:rFonts w:ascii="Times New Roman" w:hAnsi="Times New Roman" w:cs="Times New Roman"/>
        </w:rPr>
        <w:t xml:space="preserve"> deverá possuir cadastro ativo de especialista no Conselho de Classe e realizar prévio cadastramento nas instituições dispostas no artigo 1º desta lei.</w:t>
      </w:r>
    </w:p>
    <w:p w:rsidR="00F04752" w:rsidRDefault="00F04752" w:rsidP="00F04752">
      <w:pPr>
        <w:ind w:right="-1"/>
        <w:jc w:val="both"/>
        <w:rPr>
          <w:rFonts w:ascii="Times New Roman" w:hAnsi="Times New Roman" w:cs="Times New Roman"/>
        </w:rPr>
      </w:pPr>
      <w:r w:rsidRPr="006548F2">
        <w:rPr>
          <w:rFonts w:ascii="Times New Roman" w:hAnsi="Times New Roman" w:cs="Times New Roman"/>
          <w:b/>
        </w:rPr>
        <w:t>Parágrafo único.</w:t>
      </w:r>
      <w:r>
        <w:rPr>
          <w:rFonts w:ascii="Times New Roman" w:hAnsi="Times New Roman" w:cs="Times New Roman"/>
        </w:rPr>
        <w:t xml:space="preserve"> Os estabelecimentos de saúde, para fins de cadastramento, poderão exigir documentos pertinentes a formação do profissional em relação a graduação e especialização em obstetrícia, carteira de identidade profissional e carteira de vacinação.</w:t>
      </w:r>
    </w:p>
    <w:p w:rsidR="00F04752" w:rsidRDefault="00F04752" w:rsidP="00F04752">
      <w:pPr>
        <w:ind w:right="-1"/>
        <w:jc w:val="both"/>
        <w:rPr>
          <w:rFonts w:ascii="Times New Roman" w:hAnsi="Times New Roman" w:cs="Times New Roman"/>
        </w:rPr>
      </w:pPr>
      <w:r w:rsidRPr="006548F2">
        <w:rPr>
          <w:rFonts w:ascii="Times New Roman" w:hAnsi="Times New Roman" w:cs="Times New Roman"/>
          <w:b/>
        </w:rPr>
        <w:t>Art. 3º</w:t>
      </w:r>
      <w:r>
        <w:rPr>
          <w:rFonts w:ascii="Times New Roman" w:hAnsi="Times New Roman" w:cs="Times New Roman"/>
        </w:rPr>
        <w:t xml:space="preserve"> Para os efeitos desta lei, considera-se:</w:t>
      </w:r>
    </w:p>
    <w:p w:rsidR="00F04752" w:rsidRDefault="00F04752" w:rsidP="00F04752">
      <w:pPr>
        <w:ind w:right="-1"/>
        <w:jc w:val="both"/>
        <w:rPr>
          <w:rFonts w:ascii="Times New Roman" w:hAnsi="Times New Roman" w:cs="Times New Roman"/>
        </w:rPr>
      </w:pPr>
      <w:r>
        <w:rPr>
          <w:rFonts w:ascii="Times New Roman" w:hAnsi="Times New Roman" w:cs="Times New Roman"/>
        </w:rPr>
        <w:t>I - trabalho de parto: período que antecede o nascimento do bebê, desde o momento da internação hospitalar da gestante, com contrações regulares ou irregulares, e em que se inicia a fase de dilatação cervical;</w:t>
      </w:r>
    </w:p>
    <w:p w:rsidR="00F04752" w:rsidRDefault="00F04752" w:rsidP="00F04752">
      <w:pPr>
        <w:ind w:right="-1"/>
        <w:jc w:val="both"/>
        <w:rPr>
          <w:rFonts w:ascii="Times New Roman" w:hAnsi="Times New Roman" w:cs="Times New Roman"/>
        </w:rPr>
      </w:pPr>
      <w:r>
        <w:rPr>
          <w:rFonts w:ascii="Times New Roman" w:hAnsi="Times New Roman" w:cs="Times New Roman"/>
        </w:rPr>
        <w:t>II - parto: nascimento do bebê e dequitação da placenta, finalizando o período de gestação;</w:t>
      </w:r>
    </w:p>
    <w:p w:rsidR="00F04752" w:rsidRDefault="00F04752" w:rsidP="00F04752">
      <w:pPr>
        <w:ind w:right="-1"/>
        <w:jc w:val="both"/>
        <w:rPr>
          <w:rFonts w:ascii="Times New Roman" w:hAnsi="Times New Roman" w:cs="Times New Roman"/>
        </w:rPr>
      </w:pPr>
      <w:r>
        <w:rPr>
          <w:rFonts w:ascii="Times New Roman" w:hAnsi="Times New Roman" w:cs="Times New Roman"/>
        </w:rPr>
        <w:t>III - pós-parto: o período de dez (10) dias após o parto.</w:t>
      </w:r>
    </w:p>
    <w:p w:rsidR="00F04752" w:rsidRDefault="00F04752" w:rsidP="00F04752">
      <w:pPr>
        <w:ind w:right="-1"/>
        <w:jc w:val="both"/>
        <w:rPr>
          <w:rFonts w:ascii="Times New Roman" w:hAnsi="Times New Roman" w:cs="Times New Roman"/>
        </w:rPr>
      </w:pPr>
      <w:r w:rsidRPr="006548F2">
        <w:rPr>
          <w:rFonts w:ascii="Times New Roman" w:hAnsi="Times New Roman" w:cs="Times New Roman"/>
          <w:b/>
        </w:rPr>
        <w:t>Art. 4º</w:t>
      </w:r>
      <w:r>
        <w:rPr>
          <w:rFonts w:ascii="Times New Roman" w:hAnsi="Times New Roman" w:cs="Times New Roman"/>
        </w:rPr>
        <w:t xml:space="preserve"> Fica autorizado ao profissional de enfermagem obstétrica ou </w:t>
      </w:r>
      <w:proofErr w:type="spellStart"/>
      <w:r>
        <w:rPr>
          <w:rFonts w:ascii="Times New Roman" w:hAnsi="Times New Roman" w:cs="Times New Roman"/>
        </w:rPr>
        <w:t>obstetriz</w:t>
      </w:r>
      <w:proofErr w:type="spellEnd"/>
      <w:r>
        <w:rPr>
          <w:rFonts w:ascii="Times New Roman" w:hAnsi="Times New Roman" w:cs="Times New Roman"/>
        </w:rPr>
        <w:t xml:space="preserve"> a realização de todos os procedimentos previstos em legislação específica da enfermagem e enfermagem obstétrica, conforme Lei Federal nº 7.498, de 25 de junho de 1986 e Resolução COFEN nº 672, de 19 de julho de 2021.</w:t>
      </w:r>
    </w:p>
    <w:p w:rsidR="00F04752" w:rsidRDefault="00F04752" w:rsidP="00F04752">
      <w:pPr>
        <w:ind w:right="-1"/>
        <w:jc w:val="both"/>
        <w:rPr>
          <w:rFonts w:ascii="Times New Roman" w:hAnsi="Times New Roman" w:cs="Times New Roman"/>
        </w:rPr>
      </w:pPr>
      <w:r w:rsidRPr="006548F2">
        <w:rPr>
          <w:rFonts w:ascii="Times New Roman" w:hAnsi="Times New Roman" w:cs="Times New Roman"/>
          <w:b/>
        </w:rPr>
        <w:t>Art. 5º</w:t>
      </w:r>
      <w:r>
        <w:rPr>
          <w:rFonts w:ascii="Times New Roman" w:hAnsi="Times New Roman" w:cs="Times New Roman"/>
        </w:rPr>
        <w:t xml:space="preserve"> Fica expressamente vedado a cobrança de taxa, pelas instituições hospitalares e casas de parto, para que os profissionais de enfermagem obstétrica possam atuar em suas dependências.</w:t>
      </w:r>
    </w:p>
    <w:p w:rsidR="00F04752" w:rsidRDefault="00F04752" w:rsidP="00F04752">
      <w:pPr>
        <w:ind w:right="-1"/>
        <w:jc w:val="both"/>
        <w:rPr>
          <w:rFonts w:ascii="Times New Roman" w:hAnsi="Times New Roman" w:cs="Times New Roman"/>
        </w:rPr>
      </w:pPr>
      <w:r w:rsidRPr="006548F2">
        <w:rPr>
          <w:rFonts w:ascii="Times New Roman" w:hAnsi="Times New Roman" w:cs="Times New Roman"/>
          <w:b/>
        </w:rPr>
        <w:t>Art. 6º</w:t>
      </w:r>
      <w:r>
        <w:rPr>
          <w:rFonts w:ascii="Times New Roman" w:hAnsi="Times New Roman" w:cs="Times New Roman"/>
        </w:rPr>
        <w:t xml:space="preserve"> Os estabelecimentos públicos e privados de saúde localizados no município Pouso Alegre/MG não poderão utilizar-se das enfermeiras obstetras que realizarem o acompanhamento descrito no artigo 3º para integrarem suas equipes durante o atendimento à gestante, a não ser nos casos em que haja interesse e autorização da parturiente.</w:t>
      </w:r>
    </w:p>
    <w:p w:rsidR="00F04752" w:rsidRDefault="00F04752" w:rsidP="00F04752">
      <w:pPr>
        <w:ind w:right="-1"/>
        <w:jc w:val="both"/>
        <w:rPr>
          <w:rFonts w:ascii="Times New Roman" w:hAnsi="Times New Roman" w:cs="Times New Roman"/>
        </w:rPr>
      </w:pPr>
      <w:r w:rsidRPr="006548F2">
        <w:rPr>
          <w:rFonts w:ascii="Times New Roman" w:hAnsi="Times New Roman" w:cs="Times New Roman"/>
          <w:b/>
        </w:rPr>
        <w:t>Art. 7º</w:t>
      </w:r>
      <w:r>
        <w:rPr>
          <w:rFonts w:ascii="Times New Roman" w:hAnsi="Times New Roman" w:cs="Times New Roman"/>
        </w:rPr>
        <w:t xml:space="preserve"> Cabe ao profissional de enfermagem obstétrica prestar cuidado humanizado, respeitando a autonomia da gestante/parturiente e prestando uma assistência baseada em evidências científicas, de acordo com as Diretrizes Nacionais de Assistência ao Parto Normal do Ministério da Saúde e as legislações que garantem os direitos no ciclo gravídico-puerperal.</w:t>
      </w:r>
    </w:p>
    <w:p w:rsidR="00F04752" w:rsidRDefault="00F04752" w:rsidP="00F04752">
      <w:pPr>
        <w:ind w:right="-1"/>
        <w:jc w:val="both"/>
        <w:rPr>
          <w:rFonts w:ascii="Times New Roman" w:hAnsi="Times New Roman" w:cs="Times New Roman"/>
        </w:rPr>
      </w:pPr>
      <w:r w:rsidRPr="006548F2">
        <w:rPr>
          <w:rFonts w:ascii="Times New Roman" w:hAnsi="Times New Roman" w:cs="Times New Roman"/>
          <w:b/>
        </w:rPr>
        <w:t>Art. 8º</w:t>
      </w:r>
      <w:r>
        <w:rPr>
          <w:rFonts w:ascii="Times New Roman" w:hAnsi="Times New Roman" w:cs="Times New Roman"/>
        </w:rPr>
        <w:t xml:space="preserve"> As instituições dispostas no art. 1º desta lei apresentarão aos órgãos competentes, anualmente, indicadores referentes à assistência obstétrica, incluindo a taxa de partos atendidos por profissionais de enfermagem obstétrica.</w:t>
      </w:r>
    </w:p>
    <w:p w:rsidR="002413B7" w:rsidRDefault="00F04752" w:rsidP="00F04752">
      <w:pPr>
        <w:ind w:right="-1"/>
        <w:jc w:val="both"/>
        <w:rPr>
          <w:rFonts w:ascii="Times New Roman" w:hAnsi="Times New Roman" w:cs="Times New Roman"/>
        </w:rPr>
      </w:pPr>
      <w:r w:rsidRPr="006548F2">
        <w:rPr>
          <w:rFonts w:ascii="Times New Roman" w:hAnsi="Times New Roman" w:cs="Times New Roman"/>
          <w:b/>
        </w:rPr>
        <w:t>Art. 9º</w:t>
      </w:r>
      <w:r>
        <w:rPr>
          <w:rFonts w:ascii="Times New Roman" w:hAnsi="Times New Roman" w:cs="Times New Roman"/>
        </w:rPr>
        <w:t xml:space="preserve"> Esta lei entra em vigor na data de sua publicação.</w:t>
      </w:r>
      <w:r w:rsidR="002413B7">
        <w:rPr>
          <w:rFonts w:ascii="Times New Roman" w:hAnsi="Times New Roman" w:cs="Times New Roman"/>
        </w:rPr>
        <w:t>”</w:t>
      </w:r>
    </w:p>
    <w:p w:rsidR="00F04752" w:rsidRDefault="00F04752" w:rsidP="00F04752">
      <w:pPr>
        <w:ind w:right="-1"/>
        <w:jc w:val="both"/>
        <w:rPr>
          <w:rFonts w:ascii="Times New Roman" w:hAnsi="Times New Roman" w:cs="Times New Roman"/>
        </w:rPr>
      </w:pPr>
    </w:p>
    <w:p w:rsidR="00635D64" w:rsidRPr="00EE7917" w:rsidRDefault="00635D64" w:rsidP="002413B7">
      <w:pPr>
        <w:ind w:right="-1"/>
        <w:jc w:val="both"/>
      </w:pPr>
      <w:r>
        <w:t>FORMA</w:t>
      </w:r>
    </w:p>
    <w:p w:rsidR="00635D64" w:rsidRPr="00EE7917" w:rsidRDefault="00635D64" w:rsidP="00635D64">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A matéria veiculada deve ser proposta em forma</w:t>
      </w:r>
      <w:r>
        <w:rPr>
          <w:rFonts w:ascii="Times New Roman" w:eastAsia="Times New Roman" w:hAnsi="Times New Roman" w:cs="Times New Roman"/>
        </w:rPr>
        <w:t xml:space="preserve"> de Projeto de Lei conforme artigo </w:t>
      </w:r>
      <w:r w:rsidRPr="00BA4608">
        <w:rPr>
          <w:rFonts w:ascii="Times New Roman" w:eastAsia="Times New Roman" w:hAnsi="Times New Roman" w:cs="Times New Roman"/>
        </w:rPr>
        <w:t>251</w:t>
      </w:r>
      <w:r>
        <w:rPr>
          <w:rFonts w:ascii="Times New Roman" w:eastAsia="Times New Roman" w:hAnsi="Times New Roman" w:cs="Times New Roman"/>
        </w:rPr>
        <w:t>,</w:t>
      </w:r>
      <w:r w:rsidRPr="00BA4608">
        <w:rPr>
          <w:rFonts w:ascii="Times New Roman" w:eastAsia="Times New Roman" w:hAnsi="Times New Roman" w:cs="Times New Roman"/>
        </w:rPr>
        <w:t xml:space="preserve"> do Regimento Interno: </w:t>
      </w:r>
    </w:p>
    <w:p w:rsidR="00635D64" w:rsidRDefault="00635D64" w:rsidP="00635D64">
      <w:pPr>
        <w:spacing w:before="240" w:line="360" w:lineRule="auto"/>
        <w:ind w:left="2268"/>
        <w:jc w:val="both"/>
        <w:rPr>
          <w:rFonts w:ascii="Times New Roman" w:eastAsia="Times New Roman" w:hAnsi="Times New Roman" w:cs="Times New Roman"/>
          <w:i/>
        </w:rPr>
      </w:pPr>
      <w:r w:rsidRPr="00BA4608">
        <w:rPr>
          <w:rFonts w:ascii="Times New Roman" w:eastAsia="Times New Roman" w:hAnsi="Times New Roman" w:cs="Times New Roman"/>
          <w:i/>
        </w:rPr>
        <w:t xml:space="preserve">Art. 251. Os Projetos de Lei Ordinária são proposições que tem por fim regular toda matéria legislativa de competência da Câmara e sujeita à sanção do Prefeito. </w:t>
      </w:r>
    </w:p>
    <w:p w:rsidR="00635D64" w:rsidRPr="00BA4608" w:rsidRDefault="00635D64" w:rsidP="00635D64">
      <w:pPr>
        <w:spacing w:before="240" w:line="360" w:lineRule="auto"/>
        <w:jc w:val="both"/>
        <w:rPr>
          <w:rFonts w:ascii="Times New Roman" w:hAnsi="Times New Roman" w:cs="Times New Roman"/>
        </w:rPr>
      </w:pPr>
    </w:p>
    <w:p w:rsidR="00635D64" w:rsidRPr="00BA4608" w:rsidRDefault="00635D64" w:rsidP="00635D64">
      <w:pPr>
        <w:pStyle w:val="Ttulo1"/>
        <w:spacing w:before="240" w:after="160" w:line="360" w:lineRule="auto"/>
        <w:rPr>
          <w:sz w:val="22"/>
        </w:rPr>
      </w:pPr>
      <w:r>
        <w:rPr>
          <w:sz w:val="22"/>
        </w:rPr>
        <w:lastRenderedPageBreak/>
        <w:t xml:space="preserve">INICIATIVA E </w:t>
      </w:r>
      <w:r w:rsidRPr="00BA4608">
        <w:rPr>
          <w:sz w:val="22"/>
        </w:rPr>
        <w:t>COMPETÊNCIA</w:t>
      </w:r>
    </w:p>
    <w:p w:rsidR="00635D64" w:rsidRDefault="00635D64" w:rsidP="00635D64">
      <w:pPr>
        <w:autoSpaceDE w:val="0"/>
        <w:autoSpaceDN w:val="0"/>
        <w:adjustRightInd w:val="0"/>
        <w:spacing w:after="0" w:line="360" w:lineRule="auto"/>
        <w:jc w:val="both"/>
        <w:rPr>
          <w:rFonts w:ascii="Times New Roman" w:eastAsia="Times New Roman" w:hAnsi="Times New Roman" w:cs="Times New Roman"/>
        </w:rPr>
      </w:pPr>
      <w:r>
        <w:rPr>
          <w:rFonts w:ascii="Times New Roman" w:eastAsia="Times New Roman" w:hAnsi="Times New Roman" w:cs="Times New Roman"/>
        </w:rPr>
        <w:tab/>
      </w:r>
    </w:p>
    <w:p w:rsidR="00635D64" w:rsidRPr="00FD0D60" w:rsidRDefault="00635D64" w:rsidP="00635D64">
      <w:pPr>
        <w:autoSpaceDE w:val="0"/>
        <w:autoSpaceDN w:val="0"/>
        <w:adjustRightInd w:val="0"/>
        <w:spacing w:after="0" w:line="360" w:lineRule="auto"/>
        <w:ind w:firstLine="708"/>
        <w:rPr>
          <w:rFonts w:ascii="Times New Roman" w:eastAsiaTheme="minorEastAsia" w:hAnsi="Times New Roman" w:cs="Times New Roman"/>
          <w:color w:val="auto"/>
        </w:rPr>
      </w:pPr>
      <w:r w:rsidRPr="00FD0D60">
        <w:rPr>
          <w:rFonts w:ascii="Times New Roman" w:eastAsiaTheme="minorEastAsia" w:hAnsi="Times New Roman" w:cs="Times New Roman"/>
          <w:color w:val="auto"/>
        </w:rPr>
        <w:t>A iniciativa por parte do vereador encontra-se conforme</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o artigo 44, da Lei Orgânica do</w:t>
      </w:r>
    </w:p>
    <w:p w:rsidR="00635D64" w:rsidRDefault="00635D64" w:rsidP="00635D64">
      <w:pPr>
        <w:autoSpaceDE w:val="0"/>
        <w:autoSpaceDN w:val="0"/>
        <w:adjustRightInd w:val="0"/>
        <w:spacing w:after="0" w:line="360" w:lineRule="auto"/>
        <w:rPr>
          <w:rFonts w:ascii="Times New Roman" w:eastAsiaTheme="minorEastAsia" w:hAnsi="Times New Roman" w:cs="Times New Roman"/>
          <w:color w:val="auto"/>
        </w:rPr>
      </w:pPr>
      <w:r>
        <w:rPr>
          <w:rFonts w:ascii="Times New Roman" w:eastAsiaTheme="minorEastAsia" w:hAnsi="Times New Roman" w:cs="Times New Roman"/>
          <w:color w:val="auto"/>
        </w:rPr>
        <w:t>Município</w:t>
      </w:r>
      <w:r w:rsidRPr="00FD0D60">
        <w:rPr>
          <w:rFonts w:ascii="Times New Roman" w:eastAsiaTheme="minorEastAsia" w:hAnsi="Times New Roman" w:cs="Times New Roman"/>
          <w:color w:val="auto"/>
        </w:rPr>
        <w:t>.</w:t>
      </w:r>
      <w:r>
        <w:rPr>
          <w:rFonts w:ascii="Times New Roman" w:eastAsiaTheme="minorEastAsia" w:hAnsi="Times New Roman" w:cs="Times New Roman"/>
          <w:color w:val="auto"/>
        </w:rPr>
        <w:t xml:space="preserve"> </w:t>
      </w:r>
      <w:r w:rsidRPr="00FD0D60">
        <w:rPr>
          <w:rFonts w:ascii="Times New Roman" w:eastAsiaTheme="minorEastAsia" w:hAnsi="Times New Roman" w:cs="Times New Roman"/>
          <w:color w:val="auto"/>
        </w:rPr>
        <w:t>Assim prevê a legislação:</w:t>
      </w:r>
    </w:p>
    <w:p w:rsidR="00635D64" w:rsidRPr="00FD0D60" w:rsidRDefault="00635D64" w:rsidP="00635D64">
      <w:pPr>
        <w:autoSpaceDE w:val="0"/>
        <w:autoSpaceDN w:val="0"/>
        <w:adjustRightInd w:val="0"/>
        <w:spacing w:after="0" w:line="360" w:lineRule="auto"/>
        <w:rPr>
          <w:rFonts w:ascii="Times New Roman" w:eastAsiaTheme="minorEastAsia" w:hAnsi="Times New Roman" w:cs="Times New Roman"/>
          <w:color w:val="auto"/>
        </w:rPr>
      </w:pPr>
    </w:p>
    <w:p w:rsidR="00635D64" w:rsidRPr="00FD0D60" w:rsidRDefault="00635D64" w:rsidP="00635D64">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D0D60">
        <w:rPr>
          <w:rFonts w:ascii="Times New Roman" w:eastAsiaTheme="minorEastAsia" w:hAnsi="Times New Roman" w:cs="Times New Roman"/>
          <w:i/>
          <w:color w:val="auto"/>
        </w:rPr>
        <w:t xml:space="preserve">Art. 44. </w:t>
      </w:r>
      <w:r>
        <w:rPr>
          <w:rFonts w:ascii="Times New Roman" w:eastAsiaTheme="minorEastAsia" w:hAnsi="Times New Roman" w:cs="Times New Roman"/>
          <w:i/>
          <w:color w:val="auto"/>
        </w:rPr>
        <w:t>A</w:t>
      </w:r>
      <w:r w:rsidRPr="00FD0D60">
        <w:rPr>
          <w:rFonts w:ascii="Times New Roman" w:eastAsiaTheme="minorEastAsia" w:hAnsi="Times New Roman" w:cs="Times New Roman"/>
          <w:i/>
          <w:color w:val="auto"/>
        </w:rPr>
        <w:t xml:space="preserve"> iniciativa de lei cabe a qualquer vereador ou Comissão da</w:t>
      </w:r>
    </w:p>
    <w:p w:rsidR="00635D64" w:rsidRPr="00FD0D60" w:rsidRDefault="00635D64" w:rsidP="00635D64">
      <w:pPr>
        <w:autoSpaceDE w:val="0"/>
        <w:autoSpaceDN w:val="0"/>
        <w:adjustRightInd w:val="0"/>
        <w:spacing w:after="0" w:line="360" w:lineRule="auto"/>
        <w:ind w:left="2268"/>
        <w:jc w:val="both"/>
        <w:rPr>
          <w:rFonts w:ascii="Times New Roman" w:eastAsia="Times New Roman" w:hAnsi="Times New Roman" w:cs="Times New Roman"/>
          <w:b/>
          <w:i/>
        </w:rPr>
      </w:pPr>
      <w:r w:rsidRPr="00FD0D60">
        <w:rPr>
          <w:rFonts w:ascii="Times New Roman" w:eastAsiaTheme="minorEastAsia" w:hAnsi="Times New Roman" w:cs="Times New Roman"/>
          <w:i/>
          <w:color w:val="auto"/>
        </w:rPr>
        <w:t>Câmara, ao Prefeito e aos eleitores, na forma e nos casos previstos nesta Lei</w:t>
      </w:r>
      <w:r w:rsidRPr="00FD0D60">
        <w:rPr>
          <w:rFonts w:ascii="Times New Roman" w:eastAsiaTheme="minorEastAsia" w:hAnsi="Times New Roman" w:cs="Times New Roman"/>
          <w:color w:val="auto"/>
        </w:rPr>
        <w:t>.</w:t>
      </w:r>
      <w:r w:rsidRPr="00FD0D60">
        <w:rPr>
          <w:rFonts w:ascii="Times New Roman" w:eastAsia="Times New Roman" w:hAnsi="Times New Roman" w:cs="Times New Roman"/>
          <w:b/>
        </w:rPr>
        <w:t xml:space="preserve"> </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Quanto à iniciativa, importante destacar que o artigo 45 da Lei Orgânica Municipal traz um rol taxativo de assuntos cuja iniciativa de lei é privativa do Prefeito. Quanto à melhor forma de se interpretar esse dispositivo normativo, importante destacar que segundo Supremo Tribunal Federal os dispositivos constitucionais que tratam sobre iniciativa reservada devem ser interpretados restritivamente, porque eles excepcionam a regra geral</w:t>
      </w:r>
      <w:r>
        <w:rPr>
          <w:rStyle w:val="Refdenotaderodap"/>
          <w:rFonts w:ascii="Times New Roman" w:eastAsiaTheme="minorEastAsia" w:hAnsi="Times New Roman" w:cs="Times New Roman"/>
          <w:color w:val="auto"/>
        </w:rPr>
        <w:footnoteReference w:id="1"/>
      </w:r>
      <w:r>
        <w:rPr>
          <w:rFonts w:ascii="Times New Roman" w:eastAsiaTheme="minorEastAsia" w:hAnsi="Times New Roman" w:cs="Times New Roman"/>
          <w:color w:val="auto"/>
        </w:rPr>
        <w:t>.</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 xml:space="preserve">Nesse sentido, segundo o Pretório Excelso, </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p>
    <w:p w:rsidR="00635D64" w:rsidRDefault="00635D64" w:rsidP="00635D64">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193BD1">
        <w:rPr>
          <w:rFonts w:ascii="Times New Roman" w:eastAsiaTheme="minorEastAsia" w:hAnsi="Times New Roman" w:cs="Times New Roman"/>
          <w:i/>
          <w:color w:val="auto"/>
        </w:rPr>
        <w:t>a</w:t>
      </w:r>
      <w:proofErr w:type="gramEnd"/>
      <w:r w:rsidRPr="00193BD1">
        <w:rPr>
          <w:rFonts w:ascii="Times New Roman" w:eastAsiaTheme="minorEastAsia" w:hAnsi="Times New Roman" w:cs="Times New Roman"/>
          <w:i/>
          <w:color w:val="auto"/>
        </w:rPr>
        <w:t xml:space="preserve"> iniciativa reservada, por constituir matéria de direito estrito, não se presume e nem comporta interpretação ampliativa, na medida em que, por implicar limitação ao poder de instauração do processo legislativo, deve necessariamente derivar de norma constitucional expressa e inequívoca</w:t>
      </w:r>
      <w:r>
        <w:rPr>
          <w:rStyle w:val="Refdenotaderodap"/>
          <w:rFonts w:ascii="Times New Roman" w:eastAsiaTheme="minorEastAsia" w:hAnsi="Times New Roman" w:cs="Times New Roman"/>
          <w:i/>
          <w:color w:val="auto"/>
        </w:rPr>
        <w:footnoteReference w:id="2"/>
      </w:r>
      <w:r w:rsidRPr="00193BD1">
        <w:rPr>
          <w:rFonts w:ascii="Times New Roman" w:eastAsiaTheme="minorEastAsia" w:hAnsi="Times New Roman" w:cs="Times New Roman"/>
          <w:i/>
          <w:color w:val="auto"/>
        </w:rPr>
        <w:t>.</w:t>
      </w:r>
      <w:r w:rsidRPr="00193BD1">
        <w:rPr>
          <w:rFonts w:ascii="Times New Roman" w:eastAsiaTheme="minorEastAsia" w:hAnsi="Times New Roman" w:cs="Times New Roman"/>
          <w:i/>
          <w:color w:val="auto"/>
        </w:rPr>
        <w:tab/>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Pr>
          <w:rFonts w:ascii="Times New Roman" w:eastAsiaTheme="minorEastAsia" w:hAnsi="Times New Roman" w:cs="Times New Roman"/>
          <w:color w:val="auto"/>
        </w:rPr>
        <w:t>Isso porque, dentro de um regime verdadeiramente democrático, as cláusulas de exclusividade inseridas no art. 61, § 1º, inciso II, da Constituição, e também nas Leis Orgânicas dos Municípios, apenas se legitimam quando e na medida em que forem estritamente necessárias para a consecução de propósitos constitucionais, em especial a manutenção do espaço de autodeterminação do Poder Executivo e do equilíbrio inerente à divisão funcional dos poderes.</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Assim, e voltando ao artigo 45 da Lei Orgânica do Município de Pouso Alegre, não se vislumbra em nenhum de seus incisos previsão de iniciativa privativa do Prefeito para projetos de lei que disponham sobre saúde pública.</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i/>
          <w:color w:val="auto"/>
        </w:rPr>
      </w:pPr>
      <w:r>
        <w:rPr>
          <w:rFonts w:ascii="Times New Roman" w:eastAsiaTheme="minorEastAsia" w:hAnsi="Times New Roman" w:cs="Times New Roman"/>
          <w:color w:val="auto"/>
        </w:rPr>
        <w:tab/>
        <w:t>Assim, não há impedimento aos nobres vereadores de iniciaram o processo legislativo, a fim de dispor sobre normas que tratam do referido assunto, estabelecendo normas que visam a promover desenvolvimento qualitativo no serviço de saúde pública prestado.</w:t>
      </w:r>
      <w:r>
        <w:rPr>
          <w:rFonts w:ascii="Times New Roman" w:eastAsiaTheme="minorEastAsia" w:hAnsi="Times New Roman" w:cs="Times New Roman"/>
          <w:color w:val="auto"/>
        </w:rPr>
        <w:tab/>
      </w:r>
      <w:r>
        <w:rPr>
          <w:rFonts w:ascii="Times New Roman" w:eastAsiaTheme="minorEastAsia" w:hAnsi="Times New Roman" w:cs="Times New Roman"/>
          <w:color w:val="auto"/>
        </w:rPr>
        <w:tab/>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Quanto à competência do município para legislar sobre o tema proposto, importante transcrever o teor dos artigos constitucionais pertinentes, quais sejam, o inciso XXIV do artigo 22, o inciso IX do artigo 24 e os incisos I e II do artigo 30 da Constituição Federal:</w:t>
      </w:r>
    </w:p>
    <w:p w:rsidR="00635D64"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p>
    <w:p w:rsidR="00635D64" w:rsidRPr="00EC56DA" w:rsidRDefault="00635D64" w:rsidP="00EC56DA">
      <w:pPr>
        <w:pStyle w:val="SemEspaamento"/>
        <w:spacing w:line="360" w:lineRule="auto"/>
        <w:ind w:left="2268"/>
        <w:jc w:val="both"/>
        <w:rPr>
          <w:rFonts w:ascii="Times New Roman" w:hAnsi="Times New Roman" w:cs="Times New Roman"/>
          <w:i/>
          <w:sz w:val="22"/>
          <w:szCs w:val="22"/>
        </w:rPr>
      </w:pPr>
      <w:r>
        <w:rPr>
          <w:rFonts w:ascii="Times New Roman" w:eastAsiaTheme="minorEastAsia" w:hAnsi="Times New Roman" w:cs="Times New Roman"/>
        </w:rPr>
        <w:tab/>
      </w:r>
      <w:r w:rsidRPr="00FA003C">
        <w:rPr>
          <w:rFonts w:ascii="Times New Roman" w:hAnsi="Times New Roman" w:cs="Times New Roman"/>
          <w:i/>
          <w:shd w:val="clear" w:color="auto" w:fill="FFFFFF"/>
        </w:rPr>
        <w:t> </w:t>
      </w:r>
      <w:bookmarkStart w:id="0" w:name="art22"/>
      <w:bookmarkStart w:id="1" w:name="cfart22"/>
      <w:bookmarkEnd w:id="0"/>
      <w:bookmarkEnd w:id="1"/>
      <w:r w:rsidR="00FF5E9C" w:rsidRPr="00EC56DA">
        <w:rPr>
          <w:rFonts w:ascii="Times New Roman" w:hAnsi="Times New Roman" w:cs="Times New Roman"/>
          <w:i/>
          <w:sz w:val="22"/>
          <w:szCs w:val="22"/>
        </w:rPr>
        <w:t>Art. 23. É competência comum da União, dos Estados, do Distrito Federal e dos Municípios: II - cuidar da saúde e assistência pública, da proteção e garantia das pessoas</w:t>
      </w:r>
      <w:r w:rsidR="00EC56DA">
        <w:rPr>
          <w:rFonts w:ascii="Times New Roman" w:hAnsi="Times New Roman" w:cs="Times New Roman"/>
          <w:i/>
          <w:sz w:val="22"/>
          <w:szCs w:val="22"/>
        </w:rPr>
        <w:t xml:space="preserve"> portadoras de deficiência;</w:t>
      </w:r>
    </w:p>
    <w:p w:rsidR="00EC56DA" w:rsidRDefault="00EC56DA" w:rsidP="00635D64">
      <w:pPr>
        <w:autoSpaceDE w:val="0"/>
        <w:autoSpaceDN w:val="0"/>
        <w:adjustRightInd w:val="0"/>
        <w:spacing w:after="0" w:line="360" w:lineRule="auto"/>
        <w:ind w:left="2268"/>
        <w:jc w:val="both"/>
        <w:rPr>
          <w:rFonts w:ascii="Times New Roman" w:hAnsi="Times New Roman" w:cs="Times New Roman"/>
          <w:i/>
          <w:shd w:val="clear" w:color="auto" w:fill="FFFFFF"/>
        </w:rPr>
      </w:pPr>
    </w:p>
    <w:p w:rsidR="00635D64" w:rsidRDefault="00635D64" w:rsidP="00635D64">
      <w:pPr>
        <w:autoSpaceDE w:val="0"/>
        <w:autoSpaceDN w:val="0"/>
        <w:adjustRightInd w:val="0"/>
        <w:spacing w:after="0" w:line="360" w:lineRule="auto"/>
        <w:ind w:left="2268"/>
        <w:jc w:val="both"/>
        <w:rPr>
          <w:rFonts w:ascii="Times New Roman" w:hAnsi="Times New Roman" w:cs="Times New Roman"/>
          <w:i/>
          <w:shd w:val="clear" w:color="auto" w:fill="FFFFFF"/>
        </w:rPr>
      </w:pPr>
      <w:r w:rsidRPr="00635D64">
        <w:rPr>
          <w:rFonts w:ascii="Times New Roman" w:hAnsi="Times New Roman" w:cs="Times New Roman"/>
          <w:i/>
          <w:shd w:val="clear" w:color="auto" w:fill="FFFFFF"/>
        </w:rPr>
        <w:t> </w:t>
      </w:r>
      <w:bookmarkStart w:id="2" w:name="art24"/>
      <w:bookmarkStart w:id="3" w:name="cfart24"/>
      <w:bookmarkEnd w:id="2"/>
      <w:bookmarkEnd w:id="3"/>
      <w:r w:rsidRPr="00635D64">
        <w:rPr>
          <w:rFonts w:ascii="Times New Roman" w:hAnsi="Times New Roman" w:cs="Times New Roman"/>
          <w:i/>
          <w:shd w:val="clear" w:color="auto" w:fill="FFFFFF"/>
        </w:rPr>
        <w:tab/>
        <w:t>Art. 24. Compete à União, aos Estados e ao Distrito Federal legislar concorrentemente sobre: XII - previdência social, proteção e defesa da saúde;  </w:t>
      </w:r>
      <w:r w:rsidRPr="00FA003C">
        <w:rPr>
          <w:rFonts w:ascii="Times New Roman" w:hAnsi="Times New Roman" w:cs="Times New Roman"/>
          <w:i/>
          <w:shd w:val="clear" w:color="auto" w:fill="FFFFFF"/>
        </w:rPr>
        <w:t> </w:t>
      </w:r>
    </w:p>
    <w:p w:rsidR="00EC56DA" w:rsidRDefault="00EC56DA" w:rsidP="00635D64">
      <w:pPr>
        <w:autoSpaceDE w:val="0"/>
        <w:autoSpaceDN w:val="0"/>
        <w:adjustRightInd w:val="0"/>
        <w:spacing w:after="0" w:line="360" w:lineRule="auto"/>
        <w:ind w:left="2268"/>
        <w:jc w:val="both"/>
        <w:rPr>
          <w:rFonts w:ascii="Times New Roman" w:hAnsi="Times New Roman" w:cs="Times New Roman"/>
          <w:i/>
          <w:shd w:val="clear" w:color="auto" w:fill="FFFFFF"/>
        </w:rPr>
      </w:pPr>
    </w:p>
    <w:p w:rsidR="00635D64" w:rsidRDefault="00635D64" w:rsidP="00635D64">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hAnsi="Times New Roman" w:cs="Times New Roman"/>
          <w:i/>
        </w:rPr>
        <w:t>Art. 30. Compete aos Municípios:</w:t>
      </w:r>
      <w:bookmarkStart w:id="4" w:name="art30i"/>
      <w:bookmarkEnd w:id="4"/>
      <w:r w:rsidRPr="00B73A04">
        <w:rPr>
          <w:rFonts w:ascii="Times New Roman" w:hAnsi="Times New Roman" w:cs="Times New Roman"/>
          <w:i/>
        </w:rPr>
        <w:t xml:space="preserve"> I - legislar sobre assuntos de interesse local;</w:t>
      </w:r>
      <w:r w:rsidRPr="00B73A04">
        <w:rPr>
          <w:rFonts w:ascii="Times New Roman" w:eastAsia="Times New Roman" w:hAnsi="Times New Roman" w:cs="Times New Roman"/>
          <w:i/>
        </w:rPr>
        <w:t xml:space="preserve"> II - suplementar a legislação federal e a estadual no que couber;</w:t>
      </w:r>
      <w:r w:rsidRPr="00B73A04">
        <w:rPr>
          <w:rFonts w:ascii="Times New Roman" w:eastAsia="Times New Roman" w:hAnsi="Times New Roman" w:cs="Times New Roman"/>
          <w:sz w:val="20"/>
          <w:szCs w:val="20"/>
        </w:rPr>
        <w:t>  </w:t>
      </w:r>
      <w:r w:rsidRPr="00B73A04">
        <w:rPr>
          <w:rFonts w:ascii="Times New Roman" w:eastAsiaTheme="minorEastAsia" w:hAnsi="Times New Roman" w:cs="Times New Roman"/>
          <w:color w:val="auto"/>
        </w:rPr>
        <w:tab/>
      </w:r>
    </w:p>
    <w:p w:rsidR="00635D64" w:rsidRPr="00B73A04" w:rsidRDefault="00635D64" w:rsidP="00635D64">
      <w:pPr>
        <w:autoSpaceDE w:val="0"/>
        <w:autoSpaceDN w:val="0"/>
        <w:adjustRightInd w:val="0"/>
        <w:spacing w:after="0" w:line="360" w:lineRule="auto"/>
        <w:ind w:left="2268" w:firstLine="564"/>
        <w:jc w:val="both"/>
        <w:rPr>
          <w:rFonts w:ascii="Times New Roman" w:eastAsiaTheme="minorEastAsia" w:hAnsi="Times New Roman" w:cs="Times New Roman"/>
          <w:color w:val="auto"/>
        </w:rPr>
      </w:pPr>
      <w:r w:rsidRPr="00B73A04">
        <w:rPr>
          <w:rFonts w:ascii="Times New Roman" w:eastAsiaTheme="minorEastAsia" w:hAnsi="Times New Roman" w:cs="Times New Roman"/>
          <w:color w:val="auto"/>
        </w:rPr>
        <w:tab/>
      </w:r>
    </w:p>
    <w:p w:rsidR="00FF5E9C" w:rsidRDefault="00635D64"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00EC56DA">
        <w:rPr>
          <w:rFonts w:ascii="Times New Roman" w:eastAsiaTheme="minorEastAsia" w:hAnsi="Times New Roman" w:cs="Times New Roman"/>
          <w:color w:val="auto"/>
        </w:rPr>
        <w:t>Também a</w:t>
      </w:r>
      <w:r w:rsidR="00FF5E9C">
        <w:rPr>
          <w:rFonts w:ascii="Times New Roman" w:eastAsiaTheme="minorEastAsia" w:hAnsi="Times New Roman" w:cs="Times New Roman"/>
          <w:color w:val="auto"/>
        </w:rPr>
        <w:t xml:space="preserve"> Lei Orgânica do Município de Pouso Alegre dispõe ser competência do Município, comum à União e ao Estado</w:t>
      </w:r>
      <w:r w:rsidR="00EC56DA">
        <w:rPr>
          <w:rFonts w:ascii="Times New Roman" w:eastAsiaTheme="minorEastAsia" w:hAnsi="Times New Roman" w:cs="Times New Roman"/>
          <w:color w:val="auto"/>
        </w:rPr>
        <w:t>,</w:t>
      </w:r>
      <w:r w:rsidR="00FF5E9C">
        <w:rPr>
          <w:rFonts w:ascii="Times New Roman" w:eastAsiaTheme="minorEastAsia" w:hAnsi="Times New Roman" w:cs="Times New Roman"/>
          <w:color w:val="auto"/>
        </w:rPr>
        <w:t xml:space="preserve"> cuidar da saúde, nos termos abaixo transcrito:</w:t>
      </w:r>
    </w:p>
    <w:p w:rsidR="00FF5E9C" w:rsidRDefault="00FF5E9C" w:rsidP="00635D64">
      <w:pPr>
        <w:autoSpaceDE w:val="0"/>
        <w:autoSpaceDN w:val="0"/>
        <w:adjustRightInd w:val="0"/>
        <w:spacing w:after="0" w:line="360" w:lineRule="auto"/>
        <w:jc w:val="both"/>
        <w:rPr>
          <w:rFonts w:ascii="Times New Roman" w:eastAsiaTheme="minorEastAsia" w:hAnsi="Times New Roman" w:cs="Times New Roman"/>
          <w:color w:val="auto"/>
        </w:rPr>
      </w:pPr>
    </w:p>
    <w:p w:rsidR="00FF5E9C" w:rsidRPr="00FF5E9C" w:rsidRDefault="00FF5E9C" w:rsidP="00FF5E9C">
      <w:pPr>
        <w:autoSpaceDE w:val="0"/>
        <w:autoSpaceDN w:val="0"/>
        <w:adjustRightInd w:val="0"/>
        <w:spacing w:after="0" w:line="360" w:lineRule="auto"/>
        <w:ind w:left="2268"/>
        <w:rPr>
          <w:rFonts w:ascii="Times New Roman" w:eastAsiaTheme="minorEastAsia" w:hAnsi="Times New Roman" w:cs="Times New Roman"/>
          <w:i/>
          <w:color w:val="auto"/>
        </w:rPr>
      </w:pPr>
      <w:r w:rsidRPr="00FF5E9C">
        <w:rPr>
          <w:rFonts w:ascii="Times New Roman" w:eastAsiaTheme="minorEastAsia" w:hAnsi="Times New Roman" w:cs="Times New Roman"/>
          <w:i/>
          <w:color w:val="auto"/>
        </w:rPr>
        <w:t>Art. 21. É competência do Município, comum à União e ao Estado;</w:t>
      </w:r>
    </w:p>
    <w:p w:rsidR="00FF5E9C" w:rsidRDefault="00FF5E9C" w:rsidP="00FF5E9C">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FF5E9C">
        <w:rPr>
          <w:rFonts w:ascii="Times New Roman" w:eastAsiaTheme="minorEastAsia" w:hAnsi="Times New Roman" w:cs="Times New Roman"/>
          <w:i/>
          <w:color w:val="auto"/>
        </w:rPr>
        <w:t>II - cuidar da saúde e assistência pública, da proteção e da garantia das pessoas portadoras de deficiência;</w:t>
      </w:r>
    </w:p>
    <w:p w:rsidR="00FF5E9C" w:rsidRDefault="00FF5E9C" w:rsidP="00FF5E9C">
      <w:pPr>
        <w:autoSpaceDE w:val="0"/>
        <w:autoSpaceDN w:val="0"/>
        <w:adjustRightInd w:val="0"/>
        <w:spacing w:after="0" w:line="360" w:lineRule="auto"/>
        <w:jc w:val="both"/>
        <w:rPr>
          <w:rFonts w:ascii="Times New Roman" w:eastAsiaTheme="minorEastAsia" w:hAnsi="Times New Roman" w:cs="Times New Roman"/>
          <w:i/>
          <w:color w:val="auto"/>
        </w:rPr>
      </w:pPr>
    </w:p>
    <w:p w:rsidR="00FF5E9C" w:rsidRDefault="00FF5E9C" w:rsidP="00FF5E9C">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i/>
          <w:color w:val="auto"/>
        </w:rPr>
        <w:tab/>
      </w:r>
      <w:r w:rsidRPr="00FF5E9C">
        <w:rPr>
          <w:rFonts w:ascii="Times New Roman" w:eastAsiaTheme="minorEastAsia" w:hAnsi="Times New Roman" w:cs="Times New Roman"/>
          <w:color w:val="auto"/>
        </w:rPr>
        <w:t>Desta forma</w:t>
      </w:r>
      <w:r>
        <w:rPr>
          <w:rFonts w:ascii="Times New Roman" w:eastAsiaTheme="minorEastAsia" w:hAnsi="Times New Roman" w:cs="Times New Roman"/>
          <w:color w:val="auto"/>
        </w:rPr>
        <w:t xml:space="preserve">, </w:t>
      </w:r>
      <w:r w:rsidR="0060338C">
        <w:rPr>
          <w:rFonts w:ascii="Times New Roman" w:eastAsiaTheme="minorEastAsia" w:hAnsi="Times New Roman" w:cs="Times New Roman"/>
          <w:color w:val="auto"/>
        </w:rPr>
        <w:t xml:space="preserve">também não se vislumbra usurpação de competência por parte do Município. </w:t>
      </w:r>
    </w:p>
    <w:p w:rsidR="0060338C" w:rsidRDefault="0060338C" w:rsidP="00EC56DA">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Pr="0060338C">
        <w:rPr>
          <w:rFonts w:ascii="Times New Roman" w:eastAsiaTheme="minorEastAsia" w:hAnsi="Times New Roman" w:cs="Times New Roman"/>
          <w:color w:val="auto"/>
        </w:rPr>
        <w:t>Em decisão recente, o Tribunal de Justiça de São Paulo, nos autos da Ação Direita de Inconstitucionalidade nº 2200198-53.2022.8.26.0000</w:t>
      </w:r>
      <w:r>
        <w:rPr>
          <w:rFonts w:ascii="Times New Roman" w:eastAsiaTheme="minorEastAsia" w:hAnsi="Times New Roman" w:cs="Times New Roman"/>
          <w:color w:val="auto"/>
        </w:rPr>
        <w:t>, entendeu não haver vício de iniciativa em lei</w:t>
      </w:r>
      <w:r w:rsidR="00FB1C56">
        <w:rPr>
          <w:rFonts w:ascii="Times New Roman" w:eastAsiaTheme="minorEastAsia" w:hAnsi="Times New Roman" w:cs="Times New Roman"/>
          <w:color w:val="auto"/>
        </w:rPr>
        <w:t>, de iniciativa parlamentar,</w:t>
      </w:r>
      <w:r>
        <w:rPr>
          <w:rFonts w:ascii="Times New Roman" w:eastAsiaTheme="minorEastAsia" w:hAnsi="Times New Roman" w:cs="Times New Roman"/>
          <w:color w:val="auto"/>
        </w:rPr>
        <w:t xml:space="preserve"> de teor semelhante à do Projeto de Lei </w:t>
      </w:r>
      <w:r w:rsidR="00FB1C56">
        <w:rPr>
          <w:rFonts w:ascii="Times New Roman" w:eastAsiaTheme="minorEastAsia" w:hAnsi="Times New Roman" w:cs="Times New Roman"/>
          <w:color w:val="auto"/>
        </w:rPr>
        <w:t>em análise</w:t>
      </w:r>
      <w:r>
        <w:rPr>
          <w:rFonts w:ascii="Times New Roman" w:eastAsiaTheme="minorEastAsia" w:hAnsi="Times New Roman" w:cs="Times New Roman"/>
          <w:color w:val="auto"/>
        </w:rPr>
        <w:t>. Também entendeu haver competência concorrente para o Município legislar. Veja-se trecho da ementa:</w:t>
      </w:r>
    </w:p>
    <w:p w:rsidR="003333A9" w:rsidRDefault="003333A9" w:rsidP="0060338C">
      <w:pPr>
        <w:autoSpaceDE w:val="0"/>
        <w:autoSpaceDN w:val="0"/>
        <w:adjustRightInd w:val="0"/>
        <w:spacing w:after="0" w:line="360" w:lineRule="auto"/>
        <w:rPr>
          <w:rFonts w:ascii="Times New Roman" w:eastAsiaTheme="minorEastAsia" w:hAnsi="Times New Roman" w:cs="Times New Roman"/>
          <w:color w:val="auto"/>
        </w:rPr>
      </w:pPr>
    </w:p>
    <w:p w:rsidR="0060338C" w:rsidRPr="00725666" w:rsidRDefault="0060338C" w:rsidP="0060338C">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725666">
        <w:rPr>
          <w:rFonts w:ascii="Times New Roman" w:eastAsiaTheme="minorEastAsia" w:hAnsi="Times New Roman" w:cs="Times New Roman"/>
          <w:i/>
          <w:color w:val="auto"/>
        </w:rPr>
        <w:t xml:space="preserve">AÇÃO DIRETA DE INCONSTITUCIONALIDADE. Artigo 4º da Lei Municipal nº 3.903, de 04/05/2022, do Município de Andradina. 1) Pedido de aditamento à inicial para abranger a totalidade da norma formulado pela d. Procuradoria-geral de Justiça. Deferimento. </w:t>
      </w:r>
      <w:r w:rsidRPr="00725666">
        <w:rPr>
          <w:rFonts w:ascii="Times New Roman" w:eastAsiaTheme="minorEastAsia" w:hAnsi="Times New Roman" w:cs="Times New Roman"/>
          <w:b/>
          <w:i/>
          <w:color w:val="auto"/>
          <w:u w:val="single"/>
        </w:rPr>
        <w:t>2) Lei combatida que “Dispõe sobre a permissão da presença de fisioterapeuta especialista em saúde</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 xml:space="preserve">da mulher, obstetrícia e ou </w:t>
      </w:r>
      <w:proofErr w:type="spellStart"/>
      <w:r w:rsidRPr="00725666">
        <w:rPr>
          <w:rFonts w:ascii="Times New Roman" w:eastAsiaTheme="minorEastAsia" w:hAnsi="Times New Roman" w:cs="Times New Roman"/>
          <w:b/>
          <w:i/>
          <w:color w:val="auto"/>
          <w:u w:val="single"/>
        </w:rPr>
        <w:t>doula</w:t>
      </w:r>
      <w:proofErr w:type="spellEnd"/>
      <w:r w:rsidRPr="00725666">
        <w:rPr>
          <w:rFonts w:ascii="Times New Roman" w:eastAsiaTheme="minorEastAsia" w:hAnsi="Times New Roman" w:cs="Times New Roman"/>
          <w:b/>
          <w:i/>
          <w:color w:val="auto"/>
          <w:u w:val="single"/>
        </w:rPr>
        <w:t xml:space="preserve">, durante o período de </w:t>
      </w:r>
      <w:proofErr w:type="spellStart"/>
      <w:r w:rsidRPr="00725666">
        <w:rPr>
          <w:rFonts w:ascii="Times New Roman" w:eastAsiaTheme="minorEastAsia" w:hAnsi="Times New Roman" w:cs="Times New Roman"/>
          <w:b/>
          <w:i/>
          <w:color w:val="auto"/>
          <w:u w:val="single"/>
        </w:rPr>
        <w:t>pré</w:t>
      </w:r>
      <w:r w:rsidR="003333A9" w:rsidRPr="00725666">
        <w:rPr>
          <w:rFonts w:ascii="Times New Roman" w:eastAsiaTheme="minorEastAsia" w:hAnsi="Times New Roman" w:cs="Times New Roman"/>
          <w:b/>
          <w:i/>
          <w:color w:val="auto"/>
          <w:u w:val="single"/>
        </w:rPr>
        <w:t>-</w:t>
      </w:r>
      <w:r w:rsidRPr="00725666">
        <w:rPr>
          <w:rFonts w:ascii="Times New Roman" w:eastAsiaTheme="minorEastAsia" w:hAnsi="Times New Roman" w:cs="Times New Roman"/>
          <w:b/>
          <w:i/>
          <w:color w:val="auto"/>
          <w:u w:val="single"/>
        </w:rPr>
        <w:t>parto</w:t>
      </w:r>
      <w:proofErr w:type="spellEnd"/>
      <w:r w:rsidRPr="00725666">
        <w:rPr>
          <w:rFonts w:ascii="Times New Roman" w:eastAsiaTheme="minorEastAsia" w:hAnsi="Times New Roman" w:cs="Times New Roman"/>
          <w:b/>
          <w:i/>
          <w:color w:val="auto"/>
          <w:u w:val="single"/>
        </w:rPr>
        <w:t>,</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parto e pós-parto imediato, sempre que solicitado pela parturiente, nas maternidades públicas e privadas do Município de Andradina”. Inocorrência de vício de inconstitucionalidade formal e material. Competência concorrente para iniciar o processo legislativo em matéria de saúde pública, bem assim, competente os Municípios para</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legislar supletivamente sobre proteção à saúde, dentro do</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interesse local, consoante já se decidiu na Corte Suprema e</w:t>
      </w:r>
      <w:r w:rsidR="003333A9" w:rsidRPr="00725666">
        <w:rPr>
          <w:rFonts w:ascii="Times New Roman" w:eastAsiaTheme="minorEastAsia" w:hAnsi="Times New Roman" w:cs="Times New Roman"/>
          <w:b/>
          <w:i/>
          <w:color w:val="auto"/>
          <w:u w:val="single"/>
        </w:rPr>
        <w:t xml:space="preserve"> </w:t>
      </w:r>
      <w:r w:rsidRPr="00725666">
        <w:rPr>
          <w:rFonts w:ascii="Times New Roman" w:eastAsiaTheme="minorEastAsia" w:hAnsi="Times New Roman" w:cs="Times New Roman"/>
          <w:b/>
          <w:i/>
          <w:color w:val="auto"/>
          <w:u w:val="single"/>
        </w:rPr>
        <w:t>neste C. Órgão Especial.</w:t>
      </w:r>
    </w:p>
    <w:p w:rsidR="0060338C" w:rsidRPr="0060338C" w:rsidRDefault="0060338C" w:rsidP="0060338C">
      <w:pPr>
        <w:autoSpaceDE w:val="0"/>
        <w:autoSpaceDN w:val="0"/>
        <w:adjustRightInd w:val="0"/>
        <w:spacing w:after="0" w:line="360" w:lineRule="auto"/>
        <w:rPr>
          <w:rFonts w:ascii="Times New Roman" w:eastAsiaTheme="minorEastAsia" w:hAnsi="Times New Roman" w:cs="Times New Roman"/>
          <w:color w:val="auto"/>
        </w:rPr>
      </w:pPr>
    </w:p>
    <w:p w:rsidR="00FF5E9C" w:rsidRDefault="003333A9" w:rsidP="00635D64">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t>No corpo do voto, o E. Relator transcrev</w:t>
      </w:r>
      <w:r w:rsidR="00FB1C56">
        <w:rPr>
          <w:rFonts w:ascii="Times New Roman" w:eastAsiaTheme="minorEastAsia" w:hAnsi="Times New Roman" w:cs="Times New Roman"/>
          <w:color w:val="auto"/>
        </w:rPr>
        <w:t>eu</w:t>
      </w:r>
      <w:r>
        <w:rPr>
          <w:rFonts w:ascii="Times New Roman" w:eastAsiaTheme="minorEastAsia" w:hAnsi="Times New Roman" w:cs="Times New Roman"/>
          <w:color w:val="auto"/>
        </w:rPr>
        <w:t xml:space="preserve"> ement</w:t>
      </w:r>
      <w:r w:rsidR="00FB1C56">
        <w:rPr>
          <w:rFonts w:ascii="Times New Roman" w:eastAsiaTheme="minorEastAsia" w:hAnsi="Times New Roman" w:cs="Times New Roman"/>
          <w:color w:val="auto"/>
        </w:rPr>
        <w:t>a</w:t>
      </w:r>
      <w:r>
        <w:rPr>
          <w:rFonts w:ascii="Times New Roman" w:eastAsiaTheme="minorEastAsia" w:hAnsi="Times New Roman" w:cs="Times New Roman"/>
          <w:color w:val="auto"/>
        </w:rPr>
        <w:t>s de outros Acórdãos com a mesma conclusão. Veja-se um deles:</w:t>
      </w:r>
    </w:p>
    <w:p w:rsidR="003333A9" w:rsidRDefault="003333A9" w:rsidP="00635D64">
      <w:pPr>
        <w:autoSpaceDE w:val="0"/>
        <w:autoSpaceDN w:val="0"/>
        <w:adjustRightInd w:val="0"/>
        <w:spacing w:after="0" w:line="360" w:lineRule="auto"/>
        <w:jc w:val="both"/>
        <w:rPr>
          <w:rFonts w:ascii="Times New Roman" w:eastAsiaTheme="minorEastAsia" w:hAnsi="Times New Roman" w:cs="Times New Roman"/>
          <w:color w:val="auto"/>
        </w:rPr>
      </w:pP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i/>
          <w:iCs/>
          <w:color w:val="auto"/>
        </w:rPr>
      </w:pPr>
      <w:r w:rsidRPr="003333A9">
        <w:rPr>
          <w:rFonts w:ascii="Times New Roman" w:eastAsiaTheme="minorEastAsia" w:hAnsi="Times New Roman" w:cs="Times New Roman"/>
          <w:i/>
          <w:iCs/>
          <w:color w:val="auto"/>
        </w:rPr>
        <w:t>"AÇÃO DIRETA DE INCONSTITUCIONALIDADE Lei nº</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5.463, de 30-8-2019, do Município de Pirassununga, que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'Regulamenta a presença de </w:t>
      </w:r>
      <w:proofErr w:type="spellStart"/>
      <w:r w:rsidRPr="003333A9">
        <w:rPr>
          <w:rFonts w:ascii="Times New Roman" w:eastAsiaTheme="minorEastAsia" w:hAnsi="Times New Roman" w:cs="Times New Roman"/>
          <w:i/>
          <w:iCs/>
          <w:color w:val="auto"/>
        </w:rPr>
        <w:t>doulas</w:t>
      </w:r>
      <w:proofErr w:type="spellEnd"/>
      <w:r w:rsidRPr="003333A9">
        <w:rPr>
          <w:rFonts w:ascii="Times New Roman" w:eastAsiaTheme="minorEastAsia" w:hAnsi="Times New Roman" w:cs="Times New Roman"/>
          <w:i/>
          <w:iCs/>
          <w:color w:val="auto"/>
        </w:rPr>
        <w:t xml:space="preserve"> nos estabelecimentos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hospitalares durante o trabalho de parto, o parto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propriamente dito e o pós-parto imediato' Alegada violação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com princípios da harmonia e independência entre os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Poderes, da reserva da Administração, da livre iniciativa 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livre concorrência, da razoabilidade e da proporcionalidade.</w:t>
      </w: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b/>
          <w:bCs/>
          <w:i/>
          <w:iCs/>
          <w:color w:val="auto"/>
        </w:rPr>
      </w:pPr>
      <w:r w:rsidRPr="003333A9">
        <w:rPr>
          <w:rFonts w:ascii="Times New Roman" w:eastAsiaTheme="minorEastAsia" w:hAnsi="Times New Roman" w:cs="Times New Roman"/>
          <w:i/>
          <w:iCs/>
          <w:color w:val="auto"/>
        </w:rPr>
        <w:t xml:space="preserve">1 - </w:t>
      </w:r>
      <w:r w:rsidRPr="003333A9">
        <w:rPr>
          <w:rFonts w:ascii="Times New Roman" w:eastAsiaTheme="minorEastAsia" w:hAnsi="Times New Roman" w:cs="Times New Roman"/>
          <w:b/>
          <w:bCs/>
          <w:i/>
          <w:iCs/>
          <w:color w:val="auto"/>
        </w:rPr>
        <w:t>Inconstitucionalidade formal. Programa de saúde pública. Direito à saúde. Vício de iniciativa. Inocorrência.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Competência concorrente para iniciar processo legislativo.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Tema 917 da Repercussão Geral do STF. Matéria que não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está inserida na reserva da Administração. 2 Violação do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pacto federativo. Programa de saúde pública. Direito à</w:t>
      </w: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i/>
          <w:iCs/>
          <w:color w:val="auto"/>
        </w:rPr>
      </w:pPr>
      <w:proofErr w:type="gramStart"/>
      <w:r w:rsidRPr="003333A9">
        <w:rPr>
          <w:rFonts w:ascii="Times New Roman" w:eastAsiaTheme="minorEastAsia" w:hAnsi="Times New Roman" w:cs="Times New Roman"/>
          <w:b/>
          <w:bCs/>
          <w:i/>
          <w:iCs/>
          <w:color w:val="auto"/>
        </w:rPr>
        <w:t>saúde</w:t>
      </w:r>
      <w:proofErr w:type="gramEnd"/>
      <w:r w:rsidRPr="003333A9">
        <w:rPr>
          <w:rFonts w:ascii="Times New Roman" w:eastAsiaTheme="minorEastAsia" w:hAnsi="Times New Roman" w:cs="Times New Roman"/>
          <w:b/>
          <w:bCs/>
          <w:i/>
          <w:iCs/>
          <w:color w:val="auto"/>
        </w:rPr>
        <w:t>. Acesso universal e igualitário às ações e serviços de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saúde, em todos os níveis. É entendimento pacífico do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Supremo Tribunal Federal e deste Órgão Colegiado que 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município pode legislar em caráter supletivo sobre proteção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à saúde, de acordo com o interesse local, art. 24, XII, da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 xml:space="preserve">CF/88. </w:t>
      </w:r>
      <w:r w:rsidRPr="003333A9">
        <w:rPr>
          <w:rFonts w:ascii="Times New Roman" w:eastAsiaTheme="minorEastAsia" w:hAnsi="Times New Roman" w:cs="Times New Roman"/>
          <w:i/>
          <w:iCs/>
          <w:color w:val="auto"/>
        </w:rPr>
        <w:t>Medidas legais e diretrizes políticas já foram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expedidas com o objetivo de conferir às gestantes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atendimento digno, seguro e humanizado, como a Lei Federal</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nº 11.108, de 7-4-2005, e a estratégia do Ministério da Saúde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lançada com esse intuito em 2011, denominada 'Rede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Cegonha'. Em âmbito regional, as Leis Estaduais nº 10.241,</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de 17-3-1999, e nº 10.689, de 30-11-2000, possibilitam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acompanhante ao usuário do sistema público de saúde em</w:t>
      </w:r>
    </w:p>
    <w:p w:rsidR="003333A9" w:rsidRPr="003333A9" w:rsidRDefault="003333A9" w:rsidP="003A505D">
      <w:pPr>
        <w:autoSpaceDE w:val="0"/>
        <w:autoSpaceDN w:val="0"/>
        <w:adjustRightInd w:val="0"/>
        <w:spacing w:after="0" w:line="360" w:lineRule="auto"/>
        <w:ind w:left="2268"/>
        <w:jc w:val="both"/>
        <w:rPr>
          <w:rFonts w:ascii="Times New Roman" w:eastAsiaTheme="minorEastAsia" w:hAnsi="Times New Roman" w:cs="Times New Roman"/>
          <w:i/>
          <w:color w:val="auto"/>
        </w:rPr>
      </w:pPr>
      <w:proofErr w:type="gramStart"/>
      <w:r w:rsidRPr="003333A9">
        <w:rPr>
          <w:rFonts w:ascii="Times New Roman" w:eastAsiaTheme="minorEastAsia" w:hAnsi="Times New Roman" w:cs="Times New Roman"/>
          <w:i/>
          <w:iCs/>
          <w:color w:val="auto"/>
        </w:rPr>
        <w:t>consultas</w:t>
      </w:r>
      <w:proofErr w:type="gramEnd"/>
      <w:r w:rsidRPr="003333A9">
        <w:rPr>
          <w:rFonts w:ascii="Times New Roman" w:eastAsiaTheme="minorEastAsia" w:hAnsi="Times New Roman" w:cs="Times New Roman"/>
          <w:i/>
          <w:iCs/>
          <w:color w:val="auto"/>
        </w:rPr>
        <w:t xml:space="preserve"> e internações. 3 - Criação de despesas com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eventual ausência de receitas acarreta, no máximo, a</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inexequibilidade da norma no mesmo exercício em que foi</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promulgada. 4 </w:t>
      </w:r>
      <w:r w:rsidRPr="003333A9">
        <w:rPr>
          <w:rFonts w:ascii="Times New Roman" w:eastAsiaTheme="minorEastAsia" w:hAnsi="Times New Roman" w:cs="Times New Roman"/>
          <w:b/>
          <w:bCs/>
          <w:i/>
          <w:iCs/>
          <w:color w:val="auto"/>
        </w:rPr>
        <w:t>- Inconstitucionalidade material. Violação</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aos princípios da livre concorrência e da livre iniciativa, da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razoabilidade e da proporcionalidade. Inocorrência.</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Embora a medida crie obrigação às instituições privadas de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 xml:space="preserve">saúde, custear despesas com </w:t>
      </w:r>
      <w:proofErr w:type="spellStart"/>
      <w:r w:rsidRPr="003333A9">
        <w:rPr>
          <w:rFonts w:ascii="Times New Roman" w:eastAsiaTheme="minorEastAsia" w:hAnsi="Times New Roman" w:cs="Times New Roman"/>
          <w:b/>
          <w:bCs/>
          <w:i/>
          <w:iCs/>
          <w:color w:val="auto"/>
        </w:rPr>
        <w:t>paramentação</w:t>
      </w:r>
      <w:proofErr w:type="spellEnd"/>
      <w:r w:rsidRPr="003333A9">
        <w:rPr>
          <w:rFonts w:ascii="Times New Roman" w:eastAsiaTheme="minorEastAsia" w:hAnsi="Times New Roman" w:cs="Times New Roman"/>
          <w:b/>
          <w:bCs/>
          <w:i/>
          <w:iCs/>
          <w:color w:val="auto"/>
        </w:rPr>
        <w:t xml:space="preserve"> não é</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desproporcional, nem fere a livre iniciativa e a livre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concorrência, pois referida obrigação mostra-se ínfima e é</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imposta a todos os estabelecimentos hospitalares onde</w:t>
      </w:r>
      <w:r w:rsidR="003A505D">
        <w:rPr>
          <w:rFonts w:ascii="Times New Roman" w:eastAsiaTheme="minorEastAsia" w:hAnsi="Times New Roman" w:cs="Times New Roman"/>
          <w:b/>
          <w:bCs/>
          <w:i/>
          <w:iCs/>
          <w:color w:val="auto"/>
        </w:rPr>
        <w:t xml:space="preserve"> </w:t>
      </w:r>
      <w:r w:rsidRPr="003333A9">
        <w:rPr>
          <w:rFonts w:ascii="Times New Roman" w:eastAsiaTheme="minorEastAsia" w:hAnsi="Times New Roman" w:cs="Times New Roman"/>
          <w:b/>
          <w:bCs/>
          <w:i/>
          <w:iCs/>
          <w:color w:val="auto"/>
        </w:rPr>
        <w:t>ocorrem partos</w:t>
      </w:r>
      <w:r w:rsidRPr="003333A9">
        <w:rPr>
          <w:rFonts w:ascii="Times New Roman" w:eastAsiaTheme="minorEastAsia" w:hAnsi="Times New Roman" w:cs="Times New Roman"/>
          <w:i/>
          <w:iCs/>
          <w:color w:val="auto"/>
        </w:rPr>
        <w:t>. Essa questão transpassa critérios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conveniência e oportunidade do administrador em gerir a</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coisa pública. Foi posta como política de saúde pública a ser</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observada pelos estabelecimentos de saúde mencionados no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art. 1º. Se a instituição não tem condição de oferecer meios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 xml:space="preserve">adequados e seguros para que </w:t>
      </w:r>
      <w:proofErr w:type="spellStart"/>
      <w:r w:rsidRPr="003333A9">
        <w:rPr>
          <w:rFonts w:ascii="Times New Roman" w:eastAsiaTheme="minorEastAsia" w:hAnsi="Times New Roman" w:cs="Times New Roman"/>
          <w:i/>
          <w:iCs/>
          <w:color w:val="auto"/>
        </w:rPr>
        <w:t>doulas</w:t>
      </w:r>
      <w:proofErr w:type="spellEnd"/>
      <w:r w:rsidRPr="003333A9">
        <w:rPr>
          <w:rFonts w:ascii="Times New Roman" w:eastAsiaTheme="minorEastAsia" w:hAnsi="Times New Roman" w:cs="Times New Roman"/>
          <w:i/>
          <w:iCs/>
          <w:color w:val="auto"/>
        </w:rPr>
        <w:t xml:space="preserve"> possam realizar suas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atividades sem risco à parturiente, deve ser apurado no caso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concreto, nos termos do art. 2º: os serviços prestados pelas</w:t>
      </w:r>
      <w:r w:rsidR="003A505D">
        <w:rPr>
          <w:rFonts w:ascii="Times New Roman" w:eastAsiaTheme="minorEastAsia" w:hAnsi="Times New Roman" w:cs="Times New Roman"/>
          <w:i/>
          <w:iCs/>
          <w:color w:val="auto"/>
        </w:rPr>
        <w:t xml:space="preserve"> </w:t>
      </w:r>
      <w:proofErr w:type="spellStart"/>
      <w:r w:rsidRPr="003333A9">
        <w:rPr>
          <w:rFonts w:ascii="Times New Roman" w:eastAsiaTheme="minorEastAsia" w:hAnsi="Times New Roman" w:cs="Times New Roman"/>
          <w:i/>
          <w:iCs/>
          <w:color w:val="auto"/>
        </w:rPr>
        <w:t>doulas</w:t>
      </w:r>
      <w:proofErr w:type="spellEnd"/>
      <w:r w:rsidRPr="003333A9">
        <w:rPr>
          <w:rFonts w:ascii="Times New Roman" w:eastAsiaTheme="minorEastAsia" w:hAnsi="Times New Roman" w:cs="Times New Roman"/>
          <w:i/>
          <w:iCs/>
          <w:color w:val="auto"/>
        </w:rPr>
        <w:t xml:space="preserve"> serão autorizados desde que 'condizentes com as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normas de segurança em ambiente hospitalar'. 5 - Contudo, é</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caso de se julgar parcialmente procedente a ação, para</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declarar a inconstitucionalidade do art. 5º da Lei nº 5.463,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30-8- 2019, que prevê penalidades em caso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descumprimento, pois violou o interesse local, na medida em</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que o sistema legal existente (Lei Federal nº 11.108,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7-4-2005 e Leis Estaduais nº 10.241, de 17-3-1999, e nº</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10.689, de 30-11-2000), ao possibilitar acompanhante ao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usuário do sistema único de saúde, não estabeleceu punição,</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sendo vedado ao município criar essa distinção, sob pena de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exorbitar a competência suplementar. 6 Ação parcialmente</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procedente.” (ADI 2270597-15.2019.8.26.0000, Rel. Des.</w:t>
      </w:r>
      <w:r w:rsidR="003A505D">
        <w:rPr>
          <w:rFonts w:ascii="Times New Roman" w:eastAsiaTheme="minorEastAsia" w:hAnsi="Times New Roman" w:cs="Times New Roman"/>
          <w:i/>
          <w:iCs/>
          <w:color w:val="auto"/>
        </w:rPr>
        <w:t xml:space="preserve"> </w:t>
      </w:r>
      <w:r w:rsidRPr="003333A9">
        <w:rPr>
          <w:rFonts w:ascii="Times New Roman" w:eastAsiaTheme="minorEastAsia" w:hAnsi="Times New Roman" w:cs="Times New Roman"/>
          <w:i/>
          <w:iCs/>
          <w:color w:val="auto"/>
        </w:rPr>
        <w:t>Carlos Bueno, 01/07/2020)”.</w:t>
      </w:r>
    </w:p>
    <w:p w:rsidR="003333A9" w:rsidRDefault="003333A9" w:rsidP="00635D64">
      <w:pPr>
        <w:autoSpaceDE w:val="0"/>
        <w:autoSpaceDN w:val="0"/>
        <w:adjustRightInd w:val="0"/>
        <w:spacing w:after="0" w:line="360" w:lineRule="auto"/>
        <w:jc w:val="both"/>
        <w:rPr>
          <w:rFonts w:ascii="Times New Roman" w:eastAsiaTheme="minorEastAsia" w:hAnsi="Times New Roman" w:cs="Times New Roman"/>
          <w:color w:val="auto"/>
        </w:rPr>
      </w:pPr>
    </w:p>
    <w:p w:rsidR="002F6292" w:rsidRDefault="003A505D" w:rsidP="003A505D">
      <w:pPr>
        <w:autoSpaceDE w:val="0"/>
        <w:autoSpaceDN w:val="0"/>
        <w:adjustRightInd w:val="0"/>
        <w:spacing w:after="0" w:line="360" w:lineRule="auto"/>
        <w:jc w:val="both"/>
        <w:rPr>
          <w:rFonts w:ascii="Times New Roman" w:eastAsiaTheme="minorEastAsia" w:hAnsi="Times New Roman" w:cs="Times New Roman"/>
          <w:color w:val="auto"/>
        </w:rPr>
      </w:pPr>
      <w:r>
        <w:rPr>
          <w:rFonts w:ascii="Times New Roman" w:eastAsiaTheme="minorEastAsia" w:hAnsi="Times New Roman" w:cs="Times New Roman"/>
          <w:color w:val="auto"/>
        </w:rPr>
        <w:tab/>
      </w:r>
      <w:r w:rsidRPr="003A505D">
        <w:rPr>
          <w:rFonts w:ascii="Times New Roman" w:eastAsiaTheme="minorEastAsia" w:hAnsi="Times New Roman" w:cs="Times New Roman"/>
          <w:color w:val="auto"/>
        </w:rPr>
        <w:t>Por fim, importante mencionar que o Egrégio Tribunal de Justiça do Estado de Minas Gerais também tem decisão recente no sentido de que lei municipa</w:t>
      </w:r>
      <w:r w:rsidR="00FB1C56">
        <w:rPr>
          <w:rFonts w:ascii="Times New Roman" w:eastAsiaTheme="minorEastAsia" w:hAnsi="Times New Roman" w:cs="Times New Roman"/>
          <w:color w:val="auto"/>
        </w:rPr>
        <w:t>l</w:t>
      </w:r>
      <w:r w:rsidRPr="003A505D">
        <w:rPr>
          <w:rFonts w:ascii="Times New Roman" w:eastAsiaTheme="minorEastAsia" w:hAnsi="Times New Roman" w:cs="Times New Roman"/>
          <w:color w:val="auto"/>
        </w:rPr>
        <w:t xml:space="preserve"> que dispõe sobre a obrigatoriedade de permitir a presença de </w:t>
      </w:r>
      <w:proofErr w:type="spellStart"/>
      <w:r w:rsidRPr="003A505D">
        <w:rPr>
          <w:rFonts w:ascii="Times New Roman" w:eastAsiaTheme="minorEastAsia" w:hAnsi="Times New Roman" w:cs="Times New Roman"/>
          <w:color w:val="auto"/>
        </w:rPr>
        <w:t>doulas</w:t>
      </w:r>
      <w:proofErr w:type="spellEnd"/>
      <w:r w:rsidRPr="003A505D">
        <w:rPr>
          <w:rFonts w:ascii="Times New Roman" w:eastAsiaTheme="minorEastAsia" w:hAnsi="Times New Roman" w:cs="Times New Roman"/>
          <w:color w:val="auto"/>
        </w:rPr>
        <w:t xml:space="preserve"> durante todo o período de trabalho de parto, parto e pós-parto imediato</w:t>
      </w:r>
      <w:r w:rsidR="00725387">
        <w:rPr>
          <w:rFonts w:ascii="Times New Roman" w:eastAsiaTheme="minorEastAsia" w:hAnsi="Times New Roman" w:cs="Times New Roman"/>
          <w:color w:val="auto"/>
        </w:rPr>
        <w:t>, deve ser respeitada.</w:t>
      </w:r>
    </w:p>
    <w:p w:rsidR="003333A9" w:rsidRDefault="002F6292" w:rsidP="002F6292">
      <w:pPr>
        <w:autoSpaceDE w:val="0"/>
        <w:autoSpaceDN w:val="0"/>
        <w:adjustRightInd w:val="0"/>
        <w:spacing w:after="0" w:line="360" w:lineRule="auto"/>
        <w:ind w:firstLine="708"/>
        <w:jc w:val="both"/>
        <w:rPr>
          <w:rFonts w:ascii="Times New Roman" w:eastAsiaTheme="minorEastAsia" w:hAnsi="Times New Roman" w:cs="Times New Roman"/>
          <w:color w:val="auto"/>
        </w:rPr>
      </w:pPr>
      <w:r>
        <w:rPr>
          <w:rFonts w:ascii="Times New Roman" w:eastAsiaTheme="minorEastAsia" w:hAnsi="Times New Roman" w:cs="Times New Roman"/>
          <w:color w:val="auto"/>
        </w:rPr>
        <w:t xml:space="preserve">Embora a decisão não se refira especificamente aos profissionais de enfermagem obstétrica e </w:t>
      </w:r>
      <w:proofErr w:type="spellStart"/>
      <w:r>
        <w:rPr>
          <w:rFonts w:ascii="Times New Roman" w:eastAsiaTheme="minorEastAsia" w:hAnsi="Times New Roman" w:cs="Times New Roman"/>
          <w:color w:val="auto"/>
        </w:rPr>
        <w:t>obstetriz</w:t>
      </w:r>
      <w:proofErr w:type="spellEnd"/>
      <w:r>
        <w:rPr>
          <w:rFonts w:ascii="Times New Roman" w:eastAsiaTheme="minorEastAsia" w:hAnsi="Times New Roman" w:cs="Times New Roman"/>
          <w:color w:val="auto"/>
        </w:rPr>
        <w:t xml:space="preserve">, aplica-se a mesma lógica jurídica. </w:t>
      </w:r>
      <w:r w:rsidR="00725387">
        <w:rPr>
          <w:rFonts w:ascii="Times New Roman" w:eastAsiaTheme="minorEastAsia" w:hAnsi="Times New Roman" w:cs="Times New Roman"/>
          <w:color w:val="auto"/>
        </w:rPr>
        <w:t>Veja-se a seguinte ementa:</w:t>
      </w:r>
    </w:p>
    <w:p w:rsidR="00725387" w:rsidRDefault="00725387" w:rsidP="003A505D">
      <w:pPr>
        <w:autoSpaceDE w:val="0"/>
        <w:autoSpaceDN w:val="0"/>
        <w:adjustRightInd w:val="0"/>
        <w:spacing w:after="0" w:line="360" w:lineRule="auto"/>
        <w:jc w:val="both"/>
        <w:rPr>
          <w:rFonts w:ascii="Times New Roman" w:eastAsiaTheme="minorEastAsia" w:hAnsi="Times New Roman" w:cs="Times New Roman"/>
          <w:color w:val="auto"/>
        </w:rPr>
      </w:pPr>
    </w:p>
    <w:p w:rsidR="00725387" w:rsidRPr="00725387" w:rsidRDefault="00725387" w:rsidP="00725387">
      <w:pPr>
        <w:autoSpaceDE w:val="0"/>
        <w:autoSpaceDN w:val="0"/>
        <w:adjustRightInd w:val="0"/>
        <w:spacing w:after="0" w:line="360" w:lineRule="auto"/>
        <w:ind w:left="2268"/>
        <w:jc w:val="both"/>
        <w:rPr>
          <w:rFonts w:ascii="Times New Roman" w:eastAsiaTheme="minorEastAsia" w:hAnsi="Times New Roman" w:cs="Times New Roman"/>
          <w:b/>
          <w:i/>
          <w:color w:val="auto"/>
          <w:u w:val="single"/>
        </w:rPr>
      </w:pPr>
      <w:r w:rsidRPr="00725387">
        <w:rPr>
          <w:rFonts w:ascii="Times New Roman" w:eastAsiaTheme="minorEastAsia" w:hAnsi="Times New Roman" w:cs="Times New Roman"/>
          <w:i/>
          <w:color w:val="auto"/>
        </w:rPr>
        <w:t xml:space="preserve">AGRAVO DE INSTRUMENTO - TUTELA PROVISÓRIA - ACOMPANHAMENTO POR DOULA - HOSPITAL PRIVADO - CABIMENTO. Nos termos do art. 300 do Código de Processo Civil, a tutela de urgência deve ser deferida quando comprovada a existência de elementos que evidenciem a probabilidade do direito, bem como o perigo de dano ou risco ao resultado útil do processo. </w:t>
      </w:r>
      <w:r w:rsidRPr="00725387">
        <w:rPr>
          <w:rFonts w:ascii="Times New Roman" w:eastAsiaTheme="minorEastAsia" w:hAnsi="Times New Roman" w:cs="Times New Roman"/>
          <w:b/>
          <w:i/>
          <w:color w:val="auto"/>
          <w:u w:val="single"/>
        </w:rPr>
        <w:t xml:space="preserve">A Lei de nº 6.829/2017 do município de Governador Valadares dispõe que as maternidades e os estabelecimentos de saúde da rede municipal ou hospitais privados, contratados por ela, ficam obrigados a permitir a presença de </w:t>
      </w:r>
      <w:proofErr w:type="spellStart"/>
      <w:r w:rsidRPr="00725387">
        <w:rPr>
          <w:rFonts w:ascii="Times New Roman" w:eastAsiaTheme="minorEastAsia" w:hAnsi="Times New Roman" w:cs="Times New Roman"/>
          <w:b/>
          <w:i/>
          <w:color w:val="auto"/>
          <w:u w:val="single"/>
        </w:rPr>
        <w:t>doulas</w:t>
      </w:r>
      <w:proofErr w:type="spellEnd"/>
      <w:r w:rsidRPr="00725387">
        <w:rPr>
          <w:rFonts w:ascii="Times New Roman" w:eastAsiaTheme="minorEastAsia" w:hAnsi="Times New Roman" w:cs="Times New Roman"/>
          <w:b/>
          <w:i/>
          <w:color w:val="auto"/>
          <w:u w:val="single"/>
        </w:rPr>
        <w:t xml:space="preserve"> durante todo o período de trabalho de parto, parto e pós-parto imediato, bem como nas consultas e exames de pré-natal, sempre que solicitadas pela parturiente; norma essa que também se aplica, por analogia, aos hospitais privados. Deve ser garantido à parturiente o acompanhamento pela </w:t>
      </w:r>
      <w:proofErr w:type="spellStart"/>
      <w:r w:rsidRPr="00725387">
        <w:rPr>
          <w:rFonts w:ascii="Times New Roman" w:eastAsiaTheme="minorEastAsia" w:hAnsi="Times New Roman" w:cs="Times New Roman"/>
          <w:b/>
          <w:i/>
          <w:color w:val="auto"/>
          <w:u w:val="single"/>
        </w:rPr>
        <w:t>doula</w:t>
      </w:r>
      <w:proofErr w:type="spellEnd"/>
      <w:r w:rsidRPr="00725387">
        <w:rPr>
          <w:rFonts w:ascii="Times New Roman" w:eastAsiaTheme="minorEastAsia" w:hAnsi="Times New Roman" w:cs="Times New Roman"/>
          <w:b/>
          <w:i/>
          <w:color w:val="auto"/>
          <w:u w:val="single"/>
        </w:rPr>
        <w:t xml:space="preserve"> de sua confiança. </w:t>
      </w:r>
    </w:p>
    <w:p w:rsidR="00725387" w:rsidRPr="00725387" w:rsidRDefault="00725387" w:rsidP="00725387">
      <w:pPr>
        <w:autoSpaceDE w:val="0"/>
        <w:autoSpaceDN w:val="0"/>
        <w:adjustRightInd w:val="0"/>
        <w:spacing w:after="0" w:line="360" w:lineRule="auto"/>
        <w:ind w:left="2268"/>
        <w:jc w:val="both"/>
        <w:rPr>
          <w:rFonts w:ascii="Times New Roman" w:eastAsiaTheme="minorEastAsia" w:hAnsi="Times New Roman" w:cs="Times New Roman"/>
          <w:i/>
          <w:color w:val="auto"/>
        </w:rPr>
      </w:pPr>
      <w:r w:rsidRPr="00725387">
        <w:rPr>
          <w:rFonts w:ascii="Times New Roman" w:eastAsiaTheme="minorEastAsia" w:hAnsi="Times New Roman" w:cs="Times New Roman"/>
          <w:i/>
          <w:color w:val="auto"/>
        </w:rPr>
        <w:t>AGRAVO DE INSTRUMENTO-CV Nº 1.0000.21.277202-4/001 – COMARCA DE GOVERNADOR VALADARES - AGRAVANTE(S): UNIMED GOVERNADOR VALADARES - AGRAVADO(A)(S): CLAUDIA MARIA BARROSO CAETANO NEVES.</w:t>
      </w:r>
    </w:p>
    <w:p w:rsidR="002F6292" w:rsidRDefault="00725387" w:rsidP="00AE138E">
      <w:pPr>
        <w:pStyle w:val="NormalWeb"/>
        <w:spacing w:line="360" w:lineRule="auto"/>
        <w:jc w:val="both"/>
        <w:rPr>
          <w:rFonts w:eastAsiaTheme="minorEastAsia"/>
          <w:sz w:val="22"/>
          <w:szCs w:val="22"/>
        </w:rPr>
      </w:pPr>
      <w:r>
        <w:rPr>
          <w:rFonts w:eastAsiaTheme="minorEastAsia"/>
        </w:rPr>
        <w:tab/>
      </w:r>
      <w:r w:rsidR="002F6292" w:rsidRPr="002F6292">
        <w:rPr>
          <w:rFonts w:eastAsiaTheme="minorEastAsia"/>
          <w:sz w:val="22"/>
          <w:szCs w:val="22"/>
        </w:rPr>
        <w:t>Importante realçar</w:t>
      </w:r>
      <w:r w:rsidR="002F6292">
        <w:rPr>
          <w:rFonts w:eastAsiaTheme="minorEastAsia"/>
          <w:sz w:val="22"/>
          <w:szCs w:val="22"/>
        </w:rPr>
        <w:t xml:space="preserve">, no que se refere aos profissionais de enfermagem obstétrica e </w:t>
      </w:r>
      <w:proofErr w:type="spellStart"/>
      <w:r w:rsidR="002F6292">
        <w:rPr>
          <w:rFonts w:eastAsiaTheme="minorEastAsia"/>
          <w:sz w:val="22"/>
          <w:szCs w:val="22"/>
        </w:rPr>
        <w:t>obstetriz</w:t>
      </w:r>
      <w:proofErr w:type="spellEnd"/>
      <w:r w:rsidR="002F6292">
        <w:rPr>
          <w:rFonts w:eastAsiaTheme="minorEastAsia"/>
          <w:sz w:val="22"/>
          <w:szCs w:val="22"/>
        </w:rPr>
        <w:t>, disposições de normas federais, a corroboraram a legalidade e constitucionalidade do Projeto de Lei em análise.</w:t>
      </w:r>
    </w:p>
    <w:p w:rsidR="002F6292" w:rsidRDefault="002F6292" w:rsidP="002F6292">
      <w:pPr>
        <w:pStyle w:val="NormalWeb"/>
        <w:spacing w:line="360" w:lineRule="auto"/>
        <w:ind w:firstLine="708"/>
        <w:jc w:val="both"/>
        <w:rPr>
          <w:rFonts w:eastAsiaTheme="minorEastAsia"/>
          <w:sz w:val="22"/>
          <w:szCs w:val="22"/>
        </w:rPr>
      </w:pPr>
      <w:r>
        <w:rPr>
          <w:rFonts w:eastAsiaTheme="minorEastAsia"/>
          <w:sz w:val="22"/>
          <w:szCs w:val="22"/>
        </w:rPr>
        <w:t>Veja-se, incialmente, o que prevê a alínea “g” do inciso II do artigo 11 da Lei Federal nº 7.498/1986, que dispõe sobre a regulamentação do exercício da enfermagem:</w:t>
      </w:r>
    </w:p>
    <w:p w:rsidR="002F6292" w:rsidRDefault="002F6292" w:rsidP="002F6292">
      <w:pPr>
        <w:pStyle w:val="NormalWeb"/>
        <w:spacing w:line="360" w:lineRule="auto"/>
        <w:ind w:left="2268" w:firstLine="709"/>
        <w:jc w:val="both"/>
        <w:rPr>
          <w:i/>
          <w:color w:val="000000"/>
          <w:sz w:val="22"/>
          <w:szCs w:val="22"/>
          <w:shd w:val="clear" w:color="auto" w:fill="FFFFFF"/>
        </w:rPr>
      </w:pPr>
      <w:r w:rsidRPr="002F6292">
        <w:rPr>
          <w:i/>
          <w:color w:val="000000"/>
          <w:sz w:val="22"/>
          <w:szCs w:val="22"/>
          <w:shd w:val="clear" w:color="auto" w:fill="FFFFFF"/>
        </w:rPr>
        <w:t xml:space="preserve">Art. 11. O Enfermeiro exerce todas as atividades de enfermagem, cabendo-lhe: </w:t>
      </w:r>
    </w:p>
    <w:p w:rsidR="002F6292" w:rsidRPr="002F6292" w:rsidRDefault="002F6292" w:rsidP="002F6292">
      <w:pPr>
        <w:pStyle w:val="NormalWeb"/>
        <w:spacing w:line="360" w:lineRule="auto"/>
        <w:ind w:left="2268" w:firstLine="709"/>
        <w:jc w:val="both"/>
        <w:rPr>
          <w:i/>
          <w:color w:val="000000"/>
          <w:sz w:val="22"/>
          <w:szCs w:val="22"/>
          <w:shd w:val="clear" w:color="auto" w:fill="FFFFFF"/>
        </w:rPr>
      </w:pPr>
      <w:r w:rsidRPr="002F6292">
        <w:rPr>
          <w:i/>
          <w:color w:val="000000"/>
          <w:sz w:val="22"/>
          <w:szCs w:val="22"/>
          <w:shd w:val="clear" w:color="auto" w:fill="FFFFFF"/>
        </w:rPr>
        <w:t>II - como integrante da equipe de saúde:</w:t>
      </w:r>
    </w:p>
    <w:p w:rsidR="002F6292" w:rsidRPr="00AC5AAF" w:rsidRDefault="002F6292" w:rsidP="002F6292">
      <w:pPr>
        <w:pStyle w:val="NormalWeb"/>
        <w:spacing w:line="360" w:lineRule="auto"/>
        <w:ind w:left="2268" w:firstLine="709"/>
        <w:jc w:val="both"/>
        <w:rPr>
          <w:rFonts w:eastAsiaTheme="minorEastAsia"/>
          <w:b/>
          <w:i/>
          <w:sz w:val="22"/>
          <w:szCs w:val="22"/>
          <w:u w:val="single"/>
        </w:rPr>
      </w:pPr>
      <w:r w:rsidRPr="00AC5AAF">
        <w:rPr>
          <w:b/>
          <w:i/>
          <w:color w:val="000000"/>
          <w:sz w:val="22"/>
          <w:szCs w:val="22"/>
          <w:u w:val="single"/>
          <w:shd w:val="clear" w:color="auto" w:fill="FFFFFF"/>
        </w:rPr>
        <w:t>g) assistência de enfermagem à gestante, parturiente e puérpera;</w:t>
      </w:r>
    </w:p>
    <w:p w:rsidR="002F6292" w:rsidRDefault="002F6292" w:rsidP="002F6292">
      <w:pPr>
        <w:pStyle w:val="NormalWeb"/>
        <w:spacing w:line="360" w:lineRule="auto"/>
        <w:ind w:firstLine="708"/>
        <w:jc w:val="both"/>
        <w:rPr>
          <w:rFonts w:eastAsiaTheme="minorEastAsia"/>
          <w:sz w:val="22"/>
          <w:szCs w:val="22"/>
        </w:rPr>
      </w:pPr>
      <w:r>
        <w:rPr>
          <w:rFonts w:eastAsiaTheme="minorEastAsia"/>
          <w:sz w:val="22"/>
          <w:szCs w:val="22"/>
        </w:rPr>
        <w:t xml:space="preserve">No mesmo sentido dispõe </w:t>
      </w:r>
      <w:r w:rsidR="00AC5AAF">
        <w:rPr>
          <w:rFonts w:eastAsiaTheme="minorEastAsia"/>
          <w:sz w:val="22"/>
          <w:szCs w:val="22"/>
        </w:rPr>
        <w:t>o artigo 9º do Decreto Federal n° 94.406/1987, que assim dispõe:</w:t>
      </w:r>
    </w:p>
    <w:p w:rsidR="00AC5AAF" w:rsidRPr="00AC5AAF" w:rsidRDefault="00AC5AAF" w:rsidP="00AC5AAF">
      <w:pPr>
        <w:spacing w:before="100" w:beforeAutospacing="1" w:after="100" w:afterAutospacing="1" w:line="360" w:lineRule="auto"/>
        <w:ind w:left="2268" w:firstLine="567"/>
        <w:jc w:val="both"/>
        <w:rPr>
          <w:rFonts w:ascii="Times New Roman" w:eastAsia="Times New Roman" w:hAnsi="Times New Roman" w:cs="Times New Roman"/>
          <w:i/>
        </w:rPr>
      </w:pPr>
      <w:r w:rsidRPr="00AC5AAF">
        <w:rPr>
          <w:rFonts w:ascii="Times New Roman" w:eastAsia="Times New Roman" w:hAnsi="Times New Roman" w:cs="Times New Roman"/>
          <w:i/>
        </w:rPr>
        <w:t xml:space="preserve">Art. 9º Às profissionais titulares de diploma ou certificados de </w:t>
      </w:r>
      <w:proofErr w:type="spellStart"/>
      <w:r w:rsidRPr="00AC5AAF">
        <w:rPr>
          <w:rFonts w:ascii="Times New Roman" w:eastAsia="Times New Roman" w:hAnsi="Times New Roman" w:cs="Times New Roman"/>
          <w:i/>
        </w:rPr>
        <w:t>Obstetriz</w:t>
      </w:r>
      <w:proofErr w:type="spellEnd"/>
      <w:r w:rsidRPr="00AC5AAF">
        <w:rPr>
          <w:rFonts w:ascii="Times New Roman" w:eastAsia="Times New Roman" w:hAnsi="Times New Roman" w:cs="Times New Roman"/>
          <w:i/>
        </w:rPr>
        <w:t xml:space="preserve"> ou de Enfermeira Obstétrica, além das atividades de que trata o artigo precedente, incumbe:</w:t>
      </w:r>
    </w:p>
    <w:p w:rsidR="00AC5AAF" w:rsidRPr="00AC5AAF" w:rsidRDefault="00AC5AAF" w:rsidP="00AC5AAF">
      <w:pPr>
        <w:spacing w:before="100" w:beforeAutospacing="1" w:after="100" w:afterAutospacing="1" w:line="360" w:lineRule="auto"/>
        <w:ind w:left="2268" w:firstLine="567"/>
        <w:jc w:val="both"/>
        <w:rPr>
          <w:rFonts w:ascii="Times New Roman" w:eastAsia="Times New Roman" w:hAnsi="Times New Roman" w:cs="Times New Roman"/>
          <w:b/>
          <w:i/>
          <w:u w:val="single"/>
        </w:rPr>
      </w:pPr>
      <w:r w:rsidRPr="00AC5AAF">
        <w:rPr>
          <w:rFonts w:ascii="Times New Roman" w:eastAsia="Times New Roman" w:hAnsi="Times New Roman" w:cs="Times New Roman"/>
          <w:b/>
          <w:i/>
          <w:u w:val="single"/>
        </w:rPr>
        <w:t>I - prestação de assistência à parturiente e ao parto normal;</w:t>
      </w:r>
    </w:p>
    <w:p w:rsidR="00AC5AAF" w:rsidRPr="00AC5AAF" w:rsidRDefault="00AC5AAF" w:rsidP="00AC5AAF">
      <w:pPr>
        <w:spacing w:before="100" w:beforeAutospacing="1" w:after="100" w:afterAutospacing="1" w:line="360" w:lineRule="auto"/>
        <w:ind w:left="2268" w:firstLine="567"/>
        <w:jc w:val="both"/>
        <w:rPr>
          <w:rFonts w:ascii="Times New Roman" w:eastAsia="Times New Roman" w:hAnsi="Times New Roman" w:cs="Times New Roman"/>
          <w:i/>
        </w:rPr>
      </w:pPr>
      <w:r w:rsidRPr="00AC5AAF">
        <w:rPr>
          <w:rFonts w:ascii="Times New Roman" w:eastAsia="Times New Roman" w:hAnsi="Times New Roman" w:cs="Times New Roman"/>
          <w:i/>
        </w:rPr>
        <w:t xml:space="preserve">II - identificação das </w:t>
      </w:r>
      <w:proofErr w:type="spellStart"/>
      <w:r w:rsidRPr="00AC5AAF">
        <w:rPr>
          <w:rFonts w:ascii="Times New Roman" w:eastAsia="Times New Roman" w:hAnsi="Times New Roman" w:cs="Times New Roman"/>
          <w:i/>
        </w:rPr>
        <w:t>distocias</w:t>
      </w:r>
      <w:proofErr w:type="spellEnd"/>
      <w:r w:rsidRPr="00AC5AAF">
        <w:rPr>
          <w:rFonts w:ascii="Times New Roman" w:eastAsia="Times New Roman" w:hAnsi="Times New Roman" w:cs="Times New Roman"/>
          <w:i/>
        </w:rPr>
        <w:t xml:space="preserve"> obstétricas e tomada de providência até a chegada do médico;</w:t>
      </w:r>
    </w:p>
    <w:p w:rsidR="00AC5AAF" w:rsidRPr="00AC5AAF" w:rsidRDefault="00AC5AAF" w:rsidP="00AC5AAF">
      <w:pPr>
        <w:spacing w:before="100" w:beforeAutospacing="1" w:after="100" w:afterAutospacing="1" w:line="360" w:lineRule="auto"/>
        <w:ind w:left="2268" w:firstLine="567"/>
        <w:jc w:val="both"/>
        <w:rPr>
          <w:rFonts w:ascii="Times New Roman" w:eastAsia="Times New Roman" w:hAnsi="Times New Roman" w:cs="Times New Roman"/>
          <w:i/>
        </w:rPr>
      </w:pPr>
      <w:r w:rsidRPr="00AC5AAF">
        <w:rPr>
          <w:rFonts w:ascii="Times New Roman" w:eastAsia="Times New Roman" w:hAnsi="Times New Roman" w:cs="Times New Roman"/>
          <w:i/>
        </w:rPr>
        <w:t xml:space="preserve">III - realização de </w:t>
      </w:r>
      <w:proofErr w:type="spellStart"/>
      <w:r w:rsidRPr="00AC5AAF">
        <w:rPr>
          <w:rFonts w:ascii="Times New Roman" w:eastAsia="Times New Roman" w:hAnsi="Times New Roman" w:cs="Times New Roman"/>
          <w:i/>
        </w:rPr>
        <w:t>episiotomia</w:t>
      </w:r>
      <w:proofErr w:type="spellEnd"/>
      <w:r w:rsidRPr="00AC5AAF">
        <w:rPr>
          <w:rFonts w:ascii="Times New Roman" w:eastAsia="Times New Roman" w:hAnsi="Times New Roman" w:cs="Times New Roman"/>
          <w:i/>
        </w:rPr>
        <w:t xml:space="preserve"> e </w:t>
      </w:r>
      <w:proofErr w:type="spellStart"/>
      <w:r w:rsidRPr="00AC5AAF">
        <w:rPr>
          <w:rFonts w:ascii="Times New Roman" w:eastAsia="Times New Roman" w:hAnsi="Times New Roman" w:cs="Times New Roman"/>
          <w:i/>
        </w:rPr>
        <w:t>episiorrafia</w:t>
      </w:r>
      <w:proofErr w:type="spellEnd"/>
      <w:r w:rsidRPr="00AC5AAF">
        <w:rPr>
          <w:rFonts w:ascii="Times New Roman" w:eastAsia="Times New Roman" w:hAnsi="Times New Roman" w:cs="Times New Roman"/>
          <w:i/>
        </w:rPr>
        <w:t>, com aplicação de anestesia local, quando necessária.</w:t>
      </w:r>
    </w:p>
    <w:p w:rsidR="00AC5AAF" w:rsidRDefault="00AC5AAF" w:rsidP="002F6292">
      <w:pPr>
        <w:pStyle w:val="NormalWeb"/>
        <w:spacing w:line="360" w:lineRule="auto"/>
        <w:ind w:firstLine="708"/>
        <w:jc w:val="both"/>
        <w:rPr>
          <w:rFonts w:eastAsiaTheme="minorEastAsia"/>
          <w:sz w:val="22"/>
          <w:szCs w:val="22"/>
        </w:rPr>
      </w:pPr>
      <w:r>
        <w:rPr>
          <w:rFonts w:eastAsiaTheme="minorEastAsia"/>
          <w:sz w:val="22"/>
          <w:szCs w:val="22"/>
        </w:rPr>
        <w:tab/>
        <w:t xml:space="preserve">Embora não se relacione diretamente ao objeto regulamentado </w:t>
      </w:r>
      <w:r w:rsidR="00964F7F">
        <w:rPr>
          <w:rFonts w:eastAsiaTheme="minorEastAsia"/>
          <w:sz w:val="22"/>
          <w:szCs w:val="22"/>
        </w:rPr>
        <w:t>pelo</w:t>
      </w:r>
      <w:bookmarkStart w:id="5" w:name="_GoBack"/>
      <w:bookmarkEnd w:id="5"/>
      <w:r>
        <w:rPr>
          <w:rFonts w:eastAsiaTheme="minorEastAsia"/>
          <w:sz w:val="22"/>
          <w:szCs w:val="22"/>
        </w:rPr>
        <w:t xml:space="preserve"> Projeto de Lei em análise, mostra-se oportuno, a fim de se demonstrar a importância cada vez maior atribuída aos profissionais de enfermagem obstétrica e </w:t>
      </w:r>
      <w:proofErr w:type="spellStart"/>
      <w:r>
        <w:rPr>
          <w:rFonts w:eastAsiaTheme="minorEastAsia"/>
          <w:sz w:val="22"/>
          <w:szCs w:val="22"/>
        </w:rPr>
        <w:t>obstetriz</w:t>
      </w:r>
      <w:proofErr w:type="spellEnd"/>
      <w:r>
        <w:rPr>
          <w:rFonts w:eastAsiaTheme="minorEastAsia"/>
          <w:sz w:val="22"/>
          <w:szCs w:val="22"/>
        </w:rPr>
        <w:t>,</w:t>
      </w:r>
      <w:r w:rsidR="00AE138E">
        <w:rPr>
          <w:rFonts w:eastAsiaTheme="minorEastAsia"/>
          <w:sz w:val="22"/>
          <w:szCs w:val="22"/>
        </w:rPr>
        <w:t xml:space="preserve"> mencionar</w:t>
      </w:r>
      <w:r>
        <w:rPr>
          <w:rFonts w:eastAsiaTheme="minorEastAsia"/>
          <w:sz w:val="22"/>
          <w:szCs w:val="22"/>
        </w:rPr>
        <w:t xml:space="preserve"> recente decisão do STJ</w:t>
      </w:r>
      <w:r w:rsidR="00AE138E">
        <w:rPr>
          <w:rFonts w:eastAsiaTheme="minorEastAsia"/>
          <w:sz w:val="22"/>
          <w:szCs w:val="22"/>
        </w:rPr>
        <w:t xml:space="preserve"> (1ª Turma. Resp. 2.099.736-RJ, Rel. Min. Gurgel de Faria, julgado em 20/08/2024 – Info 22 – Edição </w:t>
      </w:r>
      <w:proofErr w:type="spellStart"/>
      <w:r w:rsidR="00AE138E">
        <w:rPr>
          <w:rFonts w:eastAsiaTheme="minorEastAsia"/>
          <w:sz w:val="22"/>
          <w:szCs w:val="22"/>
        </w:rPr>
        <w:t>Extraórdinária</w:t>
      </w:r>
      <w:proofErr w:type="spellEnd"/>
      <w:r w:rsidR="00AE138E">
        <w:rPr>
          <w:rFonts w:eastAsiaTheme="minorEastAsia"/>
          <w:sz w:val="22"/>
          <w:szCs w:val="22"/>
        </w:rPr>
        <w:t>)</w:t>
      </w:r>
      <w:r>
        <w:rPr>
          <w:rFonts w:eastAsiaTheme="minorEastAsia"/>
          <w:sz w:val="22"/>
          <w:szCs w:val="22"/>
        </w:rPr>
        <w:t>, cuja ementa se transcreve abaixo:</w:t>
      </w:r>
    </w:p>
    <w:p w:rsidR="00AC5AAF" w:rsidRPr="00AE138E" w:rsidRDefault="00AC5AAF" w:rsidP="00AE138E">
      <w:pPr>
        <w:pStyle w:val="NormalWeb"/>
        <w:spacing w:line="360" w:lineRule="auto"/>
        <w:ind w:left="2268" w:firstLine="709"/>
        <w:jc w:val="both"/>
        <w:rPr>
          <w:rFonts w:eastAsiaTheme="minorEastAsia"/>
          <w:i/>
          <w:sz w:val="22"/>
          <w:szCs w:val="22"/>
        </w:rPr>
      </w:pPr>
      <w:r w:rsidRPr="00AE138E">
        <w:rPr>
          <w:rFonts w:eastAsiaTheme="minorEastAsia"/>
          <w:i/>
          <w:sz w:val="22"/>
          <w:szCs w:val="22"/>
        </w:rPr>
        <w:t xml:space="preserve">Os enfermeiros estão autorizados, nos termos do art. 11, II, da Lei n° 7.498/1986, a </w:t>
      </w:r>
      <w:proofErr w:type="spellStart"/>
      <w:r w:rsidRPr="00AE138E">
        <w:rPr>
          <w:rFonts w:eastAsiaTheme="minorEastAsia"/>
          <w:i/>
          <w:sz w:val="22"/>
          <w:szCs w:val="22"/>
        </w:rPr>
        <w:t>realiar</w:t>
      </w:r>
      <w:proofErr w:type="spellEnd"/>
      <w:r w:rsidRPr="00AE138E">
        <w:rPr>
          <w:rFonts w:eastAsiaTheme="minorEastAsia"/>
          <w:i/>
          <w:sz w:val="22"/>
          <w:szCs w:val="22"/>
        </w:rPr>
        <w:t xml:space="preserve"> partos sem </w:t>
      </w:r>
      <w:proofErr w:type="spellStart"/>
      <w:r w:rsidRPr="00AE138E">
        <w:rPr>
          <w:rFonts w:eastAsiaTheme="minorEastAsia"/>
          <w:i/>
          <w:sz w:val="22"/>
          <w:szCs w:val="22"/>
        </w:rPr>
        <w:t>distocia</w:t>
      </w:r>
      <w:proofErr w:type="spellEnd"/>
      <w:r w:rsidRPr="00AE138E">
        <w:rPr>
          <w:rFonts w:eastAsiaTheme="minorEastAsia"/>
          <w:i/>
          <w:sz w:val="22"/>
          <w:szCs w:val="22"/>
        </w:rPr>
        <w:t xml:space="preserve"> mesmo sem a presença ou assistência direta do médico. A identificação da </w:t>
      </w:r>
      <w:proofErr w:type="spellStart"/>
      <w:r w:rsidRPr="00AE138E">
        <w:rPr>
          <w:rFonts w:eastAsiaTheme="minorEastAsia"/>
          <w:i/>
          <w:sz w:val="22"/>
          <w:szCs w:val="22"/>
        </w:rPr>
        <w:t>distocia</w:t>
      </w:r>
      <w:proofErr w:type="spellEnd"/>
      <w:r w:rsidRPr="00AE138E">
        <w:rPr>
          <w:rFonts w:eastAsiaTheme="minorEastAsia"/>
          <w:i/>
          <w:sz w:val="22"/>
          <w:szCs w:val="22"/>
        </w:rPr>
        <w:t xml:space="preserve"> não é privativa dos médicos, conforme interpretação da Lei n° 12.842/2013 (Lei do Ato Médico), sendo que, ao identificar a </w:t>
      </w:r>
      <w:proofErr w:type="spellStart"/>
      <w:r w:rsidRPr="00AE138E">
        <w:rPr>
          <w:rFonts w:eastAsiaTheme="minorEastAsia"/>
          <w:i/>
          <w:sz w:val="22"/>
          <w:szCs w:val="22"/>
        </w:rPr>
        <w:t>distocia</w:t>
      </w:r>
      <w:proofErr w:type="spellEnd"/>
      <w:r w:rsidRPr="00AE138E">
        <w:rPr>
          <w:rFonts w:eastAsiaTheme="minorEastAsia"/>
          <w:i/>
          <w:sz w:val="22"/>
          <w:szCs w:val="22"/>
        </w:rPr>
        <w:t>, cabe à enfermeira obstétr</w:t>
      </w:r>
      <w:r w:rsidR="00AE138E" w:rsidRPr="00AE138E">
        <w:rPr>
          <w:rFonts w:eastAsiaTheme="minorEastAsia"/>
          <w:i/>
          <w:sz w:val="22"/>
          <w:szCs w:val="22"/>
        </w:rPr>
        <w:t xml:space="preserve">ica encaminhar a paciente ao médico, que terá competência exclusiva para diagnosticar eventual doença. A Portaria n° 353/2017 do Ministério da Saúde reforça que o parto normal de baixo risco pode ser realizado tanto por médico obstetra quanto por enfermeira obstétrica e </w:t>
      </w:r>
      <w:proofErr w:type="spellStart"/>
      <w:r w:rsidR="00AE138E" w:rsidRPr="00AE138E">
        <w:rPr>
          <w:rFonts w:eastAsiaTheme="minorEastAsia"/>
          <w:i/>
          <w:sz w:val="22"/>
          <w:szCs w:val="22"/>
        </w:rPr>
        <w:t>obstretiz</w:t>
      </w:r>
      <w:proofErr w:type="spellEnd"/>
      <w:r w:rsidR="00AE138E" w:rsidRPr="00AE138E">
        <w:rPr>
          <w:rFonts w:eastAsiaTheme="minorEastAsia"/>
          <w:i/>
          <w:sz w:val="22"/>
          <w:szCs w:val="22"/>
        </w:rPr>
        <w:t>.</w:t>
      </w:r>
    </w:p>
    <w:p w:rsidR="00725387" w:rsidRDefault="00725387" w:rsidP="002F6292">
      <w:pPr>
        <w:pStyle w:val="NormalWeb"/>
        <w:spacing w:line="360" w:lineRule="auto"/>
        <w:ind w:firstLine="708"/>
        <w:jc w:val="both"/>
        <w:rPr>
          <w:rFonts w:eastAsiaTheme="minorEastAsia"/>
          <w:sz w:val="22"/>
          <w:szCs w:val="22"/>
        </w:rPr>
      </w:pPr>
      <w:r w:rsidRPr="00725387">
        <w:rPr>
          <w:rFonts w:eastAsiaTheme="minorEastAsia"/>
          <w:sz w:val="22"/>
          <w:szCs w:val="22"/>
        </w:rPr>
        <w:t>Diante de tudo o exposto, não se vislumbra no presente projeto nenhuma ilegalidade ou inconstitucionalidade apta a macular sua regular tramitação.</w:t>
      </w:r>
    </w:p>
    <w:p w:rsidR="00725666" w:rsidRDefault="00635D64" w:rsidP="00635D64">
      <w:pPr>
        <w:pStyle w:val="NormalWeb"/>
        <w:spacing w:line="360" w:lineRule="auto"/>
        <w:jc w:val="both"/>
        <w:rPr>
          <w:sz w:val="22"/>
          <w:szCs w:val="22"/>
          <w:u w:val="single"/>
        </w:rPr>
      </w:pPr>
      <w:r>
        <w:rPr>
          <w:rFonts w:eastAsiaTheme="minorEastAsia"/>
        </w:rPr>
        <w:tab/>
      </w:r>
      <w:r w:rsidRPr="00B1087D">
        <w:rPr>
          <w:sz w:val="22"/>
          <w:szCs w:val="22"/>
          <w:u w:val="single"/>
        </w:rPr>
        <w:t>Insta registrar que este parecer se refere exclusivamente aos aspectos legais e constitucionais, sendo que a questão de mérito político, quanto à conveniência e oportunidade, cabe única e exclusivamente ao Douto Plenário desta Casa de Leis.</w:t>
      </w:r>
    </w:p>
    <w:p w:rsidR="00AE138E" w:rsidRDefault="00AE138E" w:rsidP="00635D64">
      <w:pPr>
        <w:pStyle w:val="NormalWeb"/>
        <w:spacing w:line="360" w:lineRule="auto"/>
        <w:jc w:val="both"/>
        <w:rPr>
          <w:sz w:val="22"/>
          <w:szCs w:val="22"/>
          <w:u w:val="single"/>
        </w:rPr>
      </w:pPr>
    </w:p>
    <w:p w:rsidR="00635D64" w:rsidRPr="008C42A6" w:rsidRDefault="00635D64" w:rsidP="00635D64">
      <w:pPr>
        <w:pStyle w:val="NormalWeb"/>
        <w:spacing w:line="360" w:lineRule="auto"/>
        <w:jc w:val="both"/>
        <w:rPr>
          <w:b/>
          <w:sz w:val="22"/>
          <w:szCs w:val="22"/>
        </w:rPr>
      </w:pPr>
      <w:r w:rsidRPr="008C42A6">
        <w:rPr>
          <w:b/>
          <w:sz w:val="22"/>
          <w:szCs w:val="22"/>
        </w:rPr>
        <w:t>QUÓRUM</w:t>
      </w:r>
    </w:p>
    <w:p w:rsidR="00635D64" w:rsidRPr="008C42A6" w:rsidRDefault="00635D64" w:rsidP="00635D64">
      <w:pPr>
        <w:pStyle w:val="Corpodetexto"/>
        <w:spacing w:line="360" w:lineRule="auto"/>
        <w:ind w:left="140" w:right="143" w:firstLine="706"/>
        <w:jc w:val="both"/>
        <w:rPr>
          <w:sz w:val="22"/>
          <w:szCs w:val="22"/>
        </w:rPr>
      </w:pPr>
      <w:r w:rsidRPr="008C42A6">
        <w:rPr>
          <w:sz w:val="22"/>
          <w:szCs w:val="22"/>
        </w:rPr>
        <w:t>Cabe esclarecer que para a sua aprovação é exigido quórum de maioria de votos, desde que presentes mais da metade dos membros da Câmara, nos termos do artigo 53 da Lei Orgânica Municipal e artigo 56, inciso III do Regimento Interno da Câmara Municipal de Pouso Alegre.</w:t>
      </w:r>
    </w:p>
    <w:p w:rsidR="004A3D89" w:rsidRPr="00FE4336" w:rsidRDefault="004A3D89" w:rsidP="00B00A55">
      <w:pPr>
        <w:autoSpaceDE w:val="0"/>
        <w:autoSpaceDN w:val="0"/>
        <w:adjustRightInd w:val="0"/>
        <w:spacing w:after="0" w:line="360" w:lineRule="auto"/>
        <w:ind w:firstLine="708"/>
        <w:jc w:val="both"/>
        <w:rPr>
          <w:rFonts w:ascii="Times New Roman" w:hAnsi="Times New Roman" w:cs="Times New Roman"/>
          <w:u w:val="single"/>
        </w:rPr>
      </w:pPr>
    </w:p>
    <w:p w:rsidR="00BA4608" w:rsidRPr="00223F90" w:rsidRDefault="00EE7917" w:rsidP="001B77CF">
      <w:pPr>
        <w:pStyle w:val="Ttulo1"/>
        <w:spacing w:before="240" w:after="160" w:line="360" w:lineRule="auto"/>
        <w:rPr>
          <w:sz w:val="22"/>
        </w:rPr>
      </w:pPr>
      <w:r>
        <w:rPr>
          <w:sz w:val="22"/>
        </w:rPr>
        <w:t>CONCLUSÃO</w:t>
      </w:r>
    </w:p>
    <w:p w:rsidR="00F81213"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b/>
        </w:rPr>
        <w:t xml:space="preserve"> </w:t>
      </w:r>
      <w:r w:rsidRPr="00BA4608">
        <w:rPr>
          <w:rFonts w:ascii="Times New Roman" w:eastAsia="Times New Roman" w:hAnsi="Times New Roman" w:cs="Times New Roman"/>
        </w:rPr>
        <w:t xml:space="preserve">Por tais razões, exara-se </w:t>
      </w:r>
      <w:r w:rsidRPr="00FB7EFC">
        <w:rPr>
          <w:rFonts w:ascii="Times New Roman" w:eastAsia="Times New Roman" w:hAnsi="Times New Roman" w:cs="Times New Roman"/>
          <w:b/>
          <w:u w:val="single"/>
        </w:rPr>
        <w:t>parecer favorável</w:t>
      </w:r>
      <w:r w:rsidR="00FB7EFC">
        <w:rPr>
          <w:rFonts w:ascii="Times New Roman" w:eastAsia="Times New Roman" w:hAnsi="Times New Roman" w:cs="Times New Roman"/>
        </w:rPr>
        <w:t xml:space="preserve"> </w:t>
      </w:r>
      <w:r w:rsidR="00FB7EFC" w:rsidRPr="00FB7EFC">
        <w:rPr>
          <w:rFonts w:ascii="Times New Roman" w:eastAsia="Times New Roman" w:hAnsi="Times New Roman" w:cs="Times New Roman"/>
        </w:rPr>
        <w:t>ao</w:t>
      </w:r>
      <w:r w:rsidRPr="00BA4608">
        <w:rPr>
          <w:rFonts w:ascii="Times New Roman" w:eastAsia="Times New Roman" w:hAnsi="Times New Roman" w:cs="Times New Roman"/>
        </w:rPr>
        <w:t xml:space="preserve"> regular processo de tramitação do </w:t>
      </w:r>
      <w:r w:rsidR="00DE1700">
        <w:rPr>
          <w:rFonts w:ascii="Times New Roman" w:eastAsia="Times New Roman" w:hAnsi="Times New Roman" w:cs="Times New Roman"/>
          <w:b/>
        </w:rPr>
        <w:t xml:space="preserve">Projeto de Lei </w:t>
      </w:r>
      <w:r w:rsidR="00AE138E">
        <w:rPr>
          <w:rFonts w:ascii="Times New Roman" w:eastAsia="Times New Roman" w:hAnsi="Times New Roman" w:cs="Times New Roman"/>
          <w:b/>
        </w:rPr>
        <w:t>8.088</w:t>
      </w:r>
      <w:r w:rsidR="00C366D8">
        <w:rPr>
          <w:rFonts w:ascii="Times New Roman" w:eastAsia="Times New Roman" w:hAnsi="Times New Roman" w:cs="Times New Roman"/>
          <w:b/>
        </w:rPr>
        <w:t>/</w:t>
      </w:r>
      <w:r w:rsidR="00D17C4E">
        <w:rPr>
          <w:rFonts w:ascii="Times New Roman" w:eastAsia="Times New Roman" w:hAnsi="Times New Roman" w:cs="Times New Roman"/>
          <w:b/>
        </w:rPr>
        <w:t>2025</w:t>
      </w:r>
      <w:r w:rsidRPr="00BA4608">
        <w:rPr>
          <w:rFonts w:ascii="Times New Roman" w:eastAsia="Times New Roman" w:hAnsi="Times New Roman" w:cs="Times New Roman"/>
        </w:rPr>
        <w:t>, para ser submetido à análise das ‘Comissões Temáticas’ da Casa e, posteri</w:t>
      </w:r>
      <w:r w:rsidR="001D3C8F">
        <w:rPr>
          <w:rFonts w:ascii="Times New Roman" w:eastAsia="Times New Roman" w:hAnsi="Times New Roman" w:cs="Times New Roman"/>
        </w:rPr>
        <w:t>ormente, à deliberação Plenári</w:t>
      </w:r>
      <w:r w:rsidR="001D3C8F" w:rsidRPr="00725387">
        <w:rPr>
          <w:rFonts w:ascii="Times New Roman" w:eastAsia="Times New Roman" w:hAnsi="Times New Roman" w:cs="Times New Roman"/>
        </w:rPr>
        <w:t>a</w:t>
      </w:r>
      <w:r w:rsidR="00725387" w:rsidRPr="00725387">
        <w:rPr>
          <w:rFonts w:ascii="Times New Roman" w:eastAsia="Times New Roman" w:hAnsi="Times New Roman" w:cs="Times New Roman"/>
          <w:b/>
        </w:rPr>
        <w:t>.</w:t>
      </w:r>
    </w:p>
    <w:p w:rsidR="00BA4608" w:rsidRPr="00BA4608" w:rsidRDefault="00B00A55" w:rsidP="001B77CF">
      <w:pPr>
        <w:spacing w:before="240" w:line="360" w:lineRule="auto"/>
        <w:ind w:firstLine="851"/>
        <w:jc w:val="both"/>
        <w:rPr>
          <w:rFonts w:ascii="Times New Roman" w:eastAsia="Times New Roman" w:hAnsi="Times New Roman" w:cs="Times New Roman"/>
        </w:rPr>
      </w:pPr>
      <w:r>
        <w:rPr>
          <w:rFonts w:ascii="Times New Roman" w:eastAsia="Times New Roman" w:hAnsi="Times New Roman" w:cs="Times New Roman"/>
        </w:rPr>
        <w:t xml:space="preserve">Salienta-se que o </w:t>
      </w:r>
      <w:r w:rsidR="002D7377" w:rsidRPr="00BA4608">
        <w:rPr>
          <w:rFonts w:ascii="Times New Roman" w:eastAsia="Times New Roman" w:hAnsi="Times New Roman" w:cs="Times New Roman"/>
        </w:rPr>
        <w:t>parecer jurídico exarado é de caráter meramente opinativo, sendo</w:t>
      </w:r>
      <w:r w:rsidR="00F81213">
        <w:rPr>
          <w:rFonts w:ascii="Times New Roman" w:eastAsia="Times New Roman" w:hAnsi="Times New Roman" w:cs="Times New Roman"/>
        </w:rPr>
        <w:t xml:space="preserve"> que a decisão final a respeito</w:t>
      </w:r>
      <w:r w:rsidR="002D7377" w:rsidRPr="00BA4608">
        <w:rPr>
          <w:rFonts w:ascii="Times New Roman" w:eastAsia="Times New Roman" w:hAnsi="Times New Roman" w:cs="Times New Roman"/>
        </w:rPr>
        <w:t xml:space="preserve"> compete exclusivamente aos ilustres membros desta Casa de Leis. </w:t>
      </w:r>
    </w:p>
    <w:p w:rsidR="002D7377" w:rsidRPr="00BA4608" w:rsidRDefault="002D7377" w:rsidP="001B77CF">
      <w:pPr>
        <w:spacing w:before="240" w:line="360" w:lineRule="auto"/>
        <w:ind w:firstLine="851"/>
        <w:jc w:val="both"/>
        <w:rPr>
          <w:rFonts w:ascii="Times New Roman" w:eastAsia="Times New Roman" w:hAnsi="Times New Roman" w:cs="Times New Roman"/>
        </w:rPr>
      </w:pPr>
      <w:r w:rsidRPr="00BA4608">
        <w:rPr>
          <w:rFonts w:ascii="Times New Roman" w:eastAsia="Times New Roman" w:hAnsi="Times New Roman" w:cs="Times New Roman"/>
        </w:rPr>
        <w:t xml:space="preserve">É o modesto entendimento e parecer, </w:t>
      </w:r>
      <w:proofErr w:type="gramStart"/>
      <w:r w:rsidRPr="00BA4608">
        <w:rPr>
          <w:rFonts w:ascii="Times New Roman" w:eastAsia="Times New Roman" w:hAnsi="Times New Roman" w:cs="Times New Roman"/>
        </w:rPr>
        <w:t>S.M.J..</w:t>
      </w:r>
      <w:proofErr w:type="gramEnd"/>
      <w:r w:rsidRPr="00BA4608">
        <w:rPr>
          <w:rFonts w:ascii="Times New Roman" w:eastAsia="Times New Roman" w:hAnsi="Times New Roman" w:cs="Times New Roman"/>
        </w:rPr>
        <w:t xml:space="preserve"> </w:t>
      </w:r>
    </w:p>
    <w:p w:rsidR="00223F90" w:rsidRPr="00BA4608" w:rsidRDefault="002D7377" w:rsidP="00B00A55">
      <w:pPr>
        <w:spacing w:before="240" w:line="360" w:lineRule="auto"/>
        <w:rPr>
          <w:rFonts w:ascii="Times New Roman" w:eastAsia="Times New Roman" w:hAnsi="Times New Roman" w:cs="Times New Roman"/>
        </w:rPr>
      </w:pPr>
      <w:r w:rsidRPr="00BA4608">
        <w:rPr>
          <w:rFonts w:ascii="Times New Roman" w:eastAsia="Times New Roman" w:hAnsi="Times New Roman" w:cs="Times New Roman"/>
        </w:rPr>
        <w:t xml:space="preserve"> </w:t>
      </w:r>
    </w:p>
    <w:p w:rsidR="002D7377" w:rsidRPr="00BA4608" w:rsidRDefault="002D7377" w:rsidP="00BA4608">
      <w:pPr>
        <w:spacing w:after="0" w:line="360" w:lineRule="auto"/>
        <w:rPr>
          <w:rFonts w:ascii="Times New Roman" w:hAnsi="Times New Roman" w:cs="Times New Roman"/>
        </w:rPr>
      </w:pPr>
    </w:p>
    <w:p w:rsidR="00D17C4E" w:rsidRPr="00D17C4E" w:rsidRDefault="00D17C4E" w:rsidP="00D17C4E">
      <w:pPr>
        <w:spacing w:after="0" w:line="276" w:lineRule="auto"/>
        <w:ind w:left="55"/>
        <w:jc w:val="center"/>
        <w:rPr>
          <w:rFonts w:ascii="Times New Roman" w:eastAsia="Times New Roman" w:hAnsi="Times New Roman" w:cs="Times New Roman"/>
          <w:b/>
          <w:i/>
        </w:rPr>
      </w:pPr>
      <w:r>
        <w:rPr>
          <w:rFonts w:ascii="Times New Roman" w:eastAsia="Times New Roman" w:hAnsi="Times New Roman" w:cs="Times New Roman"/>
          <w:b/>
          <w:i/>
        </w:rPr>
        <w:t>João Paulo d</w:t>
      </w:r>
      <w:r w:rsidRPr="00D17C4E">
        <w:rPr>
          <w:rFonts w:ascii="Times New Roman" w:eastAsia="Times New Roman" w:hAnsi="Times New Roman" w:cs="Times New Roman"/>
          <w:b/>
          <w:i/>
        </w:rPr>
        <w:t>e Aguiar Santos</w:t>
      </w:r>
    </w:p>
    <w:p w:rsidR="007C5BBA" w:rsidRPr="00F36628" w:rsidRDefault="00E2671C" w:rsidP="00D17C4E">
      <w:pPr>
        <w:spacing w:after="0" w:line="276" w:lineRule="auto"/>
        <w:ind w:left="55"/>
        <w:jc w:val="center"/>
        <w:rPr>
          <w:rFonts w:ascii="Times New Roman" w:hAnsi="Times New Roman" w:cs="Times New Roman"/>
        </w:rPr>
      </w:pPr>
      <w:r>
        <w:rPr>
          <w:rFonts w:ascii="Times New Roman" w:eastAsia="Times New Roman" w:hAnsi="Times New Roman" w:cs="Times New Roman"/>
          <w:b/>
          <w:i/>
        </w:rPr>
        <w:t xml:space="preserve">Procurador </w:t>
      </w:r>
      <w:r w:rsidRPr="00D17C4E">
        <w:rPr>
          <w:rFonts w:ascii="Times New Roman" w:eastAsia="Times New Roman" w:hAnsi="Times New Roman" w:cs="Times New Roman"/>
          <w:b/>
          <w:i/>
        </w:rPr>
        <w:t>–</w:t>
      </w:r>
      <w:r>
        <w:rPr>
          <w:rFonts w:ascii="Times New Roman" w:eastAsia="Times New Roman" w:hAnsi="Times New Roman" w:cs="Times New Roman"/>
          <w:b/>
          <w:i/>
        </w:rPr>
        <w:t xml:space="preserve"> OAB/MG</w:t>
      </w:r>
      <w:r w:rsidR="00D17C4E" w:rsidRPr="00D17C4E">
        <w:rPr>
          <w:rFonts w:ascii="Times New Roman" w:eastAsia="Times New Roman" w:hAnsi="Times New Roman" w:cs="Times New Roman"/>
          <w:b/>
          <w:i/>
        </w:rPr>
        <w:t xml:space="preserve"> 120847</w:t>
      </w:r>
    </w:p>
    <w:sectPr w:rsidR="007C5BBA" w:rsidRPr="00F36628">
      <w:footerReference w:type="even" r:id="rId7"/>
      <w:footerReference w:type="default" r:id="rId8"/>
      <w:footerReference w:type="first" r:id="rId9"/>
      <w:pgSz w:w="11906" w:h="16838"/>
      <w:pgMar w:top="1418" w:right="1696" w:bottom="1703" w:left="1702" w:header="720" w:footer="94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353" w:rsidRDefault="00120353">
      <w:pPr>
        <w:spacing w:after="0" w:line="240" w:lineRule="auto"/>
      </w:pPr>
      <w:r>
        <w:separator/>
      </w:r>
    </w:p>
  </w:endnote>
  <w:endnote w:type="continuationSeparator" w:id="0">
    <w:p w:rsidR="00120353" w:rsidRDefault="00120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AF" w:rsidRDefault="00AC5AAF">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AC5AAF" w:rsidRDefault="00AC5AAF">
    <w:pPr>
      <w:spacing w:after="0"/>
    </w:pP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AF" w:rsidRPr="00E01C57" w:rsidRDefault="00AC5AAF">
    <w:pPr>
      <w:spacing w:after="220"/>
      <w:ind w:right="3"/>
      <w:jc w:val="right"/>
      <w:rPr>
        <w:rFonts w:ascii="Times New Roman" w:hAnsi="Times New Roman" w:cs="Times New Roman"/>
      </w:rPr>
    </w:pPr>
    <w:r w:rsidRPr="00E01C57">
      <w:rPr>
        <w:rFonts w:ascii="Times New Roman" w:hAnsi="Times New Roman" w:cs="Times New Roman"/>
        <w:sz w:val="20"/>
      </w:rPr>
      <w:fldChar w:fldCharType="begin"/>
    </w:r>
    <w:r w:rsidRPr="00E01C57">
      <w:rPr>
        <w:rFonts w:ascii="Times New Roman" w:hAnsi="Times New Roman" w:cs="Times New Roman"/>
        <w:sz w:val="20"/>
      </w:rPr>
      <w:instrText xml:space="preserve"> PAGE   \* MERGEFORMAT </w:instrText>
    </w:r>
    <w:r w:rsidRPr="00E01C57">
      <w:rPr>
        <w:rFonts w:ascii="Times New Roman" w:hAnsi="Times New Roman" w:cs="Times New Roman"/>
        <w:sz w:val="20"/>
      </w:rPr>
      <w:fldChar w:fldCharType="separate"/>
    </w:r>
    <w:r w:rsidR="00964F7F">
      <w:rPr>
        <w:rFonts w:ascii="Times New Roman" w:hAnsi="Times New Roman" w:cs="Times New Roman"/>
        <w:noProof/>
        <w:sz w:val="20"/>
      </w:rPr>
      <w:t>9</w:t>
    </w:r>
    <w:r w:rsidRPr="00E01C57">
      <w:rPr>
        <w:rFonts w:ascii="Times New Roman" w:hAnsi="Times New Roman" w:cs="Times New Roman"/>
        <w:sz w:val="20"/>
      </w:rPr>
      <w:fldChar w:fldCharType="end"/>
    </w:r>
    <w:r w:rsidRPr="00E01C57">
      <w:rPr>
        <w:rFonts w:ascii="Times New Roman" w:hAnsi="Times New Roman" w:cs="Times New Roman"/>
        <w:sz w:val="20"/>
      </w:rPr>
      <w:t xml:space="preserve"> </w:t>
    </w:r>
  </w:p>
  <w:p w:rsidR="00AC5AAF" w:rsidRDefault="00AC5AAF">
    <w:pPr>
      <w:spacing w:after="0"/>
    </w:pP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AAF" w:rsidRDefault="00AC5AAF">
    <w:pPr>
      <w:spacing w:after="220"/>
      <w:ind w:right="3"/>
      <w:jc w:val="right"/>
    </w:pP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p w:rsidR="00AC5AAF" w:rsidRDefault="00AC5AAF">
    <w:pPr>
      <w:spacing w:after="0"/>
    </w:pP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353" w:rsidRDefault="00120353">
      <w:pPr>
        <w:spacing w:after="0" w:line="240" w:lineRule="auto"/>
      </w:pPr>
      <w:r>
        <w:separator/>
      </w:r>
    </w:p>
  </w:footnote>
  <w:footnote w:type="continuationSeparator" w:id="0">
    <w:p w:rsidR="00120353" w:rsidRDefault="00120353">
      <w:pPr>
        <w:spacing w:after="0" w:line="240" w:lineRule="auto"/>
      </w:pPr>
      <w:r>
        <w:continuationSeparator/>
      </w:r>
    </w:p>
  </w:footnote>
  <w:footnote w:id="1">
    <w:p w:rsidR="00AC5AAF" w:rsidRDefault="00AC5AAF" w:rsidP="00635D64">
      <w:pPr>
        <w:pStyle w:val="Textodenotaderodap"/>
        <w:jc w:val="both"/>
      </w:pPr>
      <w:r>
        <w:rPr>
          <w:rStyle w:val="Refdenotaderodap"/>
        </w:rPr>
        <w:footnoteRef/>
      </w:r>
      <w:r>
        <w:t xml:space="preserve"> </w:t>
      </w:r>
      <w:r w:rsidRPr="00193BD1">
        <w:rPr>
          <w:b/>
        </w:rPr>
        <w:t>ADI 5241/DF</w:t>
      </w:r>
      <w:r>
        <w:t>, STF. Plenário. Rel. Min. Gilmar Mendes, julgado em 27.08.2021. (Inf. 1027).</w:t>
      </w:r>
    </w:p>
  </w:footnote>
  <w:footnote w:id="2">
    <w:p w:rsidR="00AC5AAF" w:rsidRDefault="00AC5AAF" w:rsidP="00635D64">
      <w:pPr>
        <w:pStyle w:val="Textodenotaderodap"/>
        <w:jc w:val="both"/>
      </w:pPr>
      <w:r>
        <w:rPr>
          <w:rStyle w:val="Refdenotaderodap"/>
        </w:rPr>
        <w:footnoteRef/>
      </w:r>
      <w:r>
        <w:t xml:space="preserve"> </w:t>
      </w:r>
      <w:r w:rsidRPr="00A766EE">
        <w:rPr>
          <w:b/>
        </w:rPr>
        <w:t>ADI-MC 724/RS</w:t>
      </w:r>
      <w:r>
        <w:t xml:space="preserve">, Rel. Min. Celso de Mello, DJ 27.04.2021. </w:t>
      </w:r>
      <w:r w:rsidRPr="00193BD1">
        <w:rPr>
          <w:b/>
        </w:rPr>
        <w:t>ADI 5241/DF</w:t>
      </w:r>
      <w:r>
        <w:t>, STF. Plenário. Rel. Min. Gilmar Mendes, julgado em 27.08.2021.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BA"/>
    <w:rsid w:val="00005B5D"/>
    <w:rsid w:val="00054505"/>
    <w:rsid w:val="00062666"/>
    <w:rsid w:val="000729BE"/>
    <w:rsid w:val="00093406"/>
    <w:rsid w:val="000A7EEE"/>
    <w:rsid w:val="000E3B6A"/>
    <w:rsid w:val="00106BD7"/>
    <w:rsid w:val="00114B7C"/>
    <w:rsid w:val="001160A1"/>
    <w:rsid w:val="00120353"/>
    <w:rsid w:val="00137739"/>
    <w:rsid w:val="00152A96"/>
    <w:rsid w:val="00175379"/>
    <w:rsid w:val="0017608F"/>
    <w:rsid w:val="00182310"/>
    <w:rsid w:val="00185EB3"/>
    <w:rsid w:val="00193BD1"/>
    <w:rsid w:val="001B77CF"/>
    <w:rsid w:val="001D3C8F"/>
    <w:rsid w:val="001D5B26"/>
    <w:rsid w:val="001E4836"/>
    <w:rsid w:val="00211F7D"/>
    <w:rsid w:val="00223F90"/>
    <w:rsid w:val="002413B7"/>
    <w:rsid w:val="00277132"/>
    <w:rsid w:val="0028476A"/>
    <w:rsid w:val="00293C63"/>
    <w:rsid w:val="002A0AE8"/>
    <w:rsid w:val="002A64CB"/>
    <w:rsid w:val="002B4697"/>
    <w:rsid w:val="002C3C8F"/>
    <w:rsid w:val="002D7377"/>
    <w:rsid w:val="002E6940"/>
    <w:rsid w:val="002F1E44"/>
    <w:rsid w:val="002F5142"/>
    <w:rsid w:val="002F6292"/>
    <w:rsid w:val="00300B8B"/>
    <w:rsid w:val="00302637"/>
    <w:rsid w:val="003036C1"/>
    <w:rsid w:val="00303D91"/>
    <w:rsid w:val="003317EA"/>
    <w:rsid w:val="003333A9"/>
    <w:rsid w:val="00347DCD"/>
    <w:rsid w:val="00351B92"/>
    <w:rsid w:val="0035541B"/>
    <w:rsid w:val="00363137"/>
    <w:rsid w:val="00364F24"/>
    <w:rsid w:val="003748C0"/>
    <w:rsid w:val="00377E4A"/>
    <w:rsid w:val="00397EFF"/>
    <w:rsid w:val="003A505D"/>
    <w:rsid w:val="00425D4F"/>
    <w:rsid w:val="004430E4"/>
    <w:rsid w:val="00443F0D"/>
    <w:rsid w:val="00457FBC"/>
    <w:rsid w:val="004777EB"/>
    <w:rsid w:val="00480944"/>
    <w:rsid w:val="0049394E"/>
    <w:rsid w:val="00495637"/>
    <w:rsid w:val="004A1935"/>
    <w:rsid w:val="004A3D89"/>
    <w:rsid w:val="004A419C"/>
    <w:rsid w:val="004A5EE5"/>
    <w:rsid w:val="004B42DD"/>
    <w:rsid w:val="004D4429"/>
    <w:rsid w:val="004E7319"/>
    <w:rsid w:val="004E7E55"/>
    <w:rsid w:val="005167E6"/>
    <w:rsid w:val="00520942"/>
    <w:rsid w:val="00544899"/>
    <w:rsid w:val="00555476"/>
    <w:rsid w:val="005767B2"/>
    <w:rsid w:val="005B37BD"/>
    <w:rsid w:val="005D6F7A"/>
    <w:rsid w:val="005E215D"/>
    <w:rsid w:val="0060338C"/>
    <w:rsid w:val="00631846"/>
    <w:rsid w:val="00634A1C"/>
    <w:rsid w:val="00635D64"/>
    <w:rsid w:val="006374B0"/>
    <w:rsid w:val="00643353"/>
    <w:rsid w:val="00662250"/>
    <w:rsid w:val="0067789C"/>
    <w:rsid w:val="006802B2"/>
    <w:rsid w:val="00684D78"/>
    <w:rsid w:val="006A57FD"/>
    <w:rsid w:val="006B730A"/>
    <w:rsid w:val="006E76F4"/>
    <w:rsid w:val="006F2FCF"/>
    <w:rsid w:val="00703316"/>
    <w:rsid w:val="0070431F"/>
    <w:rsid w:val="00717E5B"/>
    <w:rsid w:val="0072352B"/>
    <w:rsid w:val="00725387"/>
    <w:rsid w:val="00725666"/>
    <w:rsid w:val="00744BB3"/>
    <w:rsid w:val="0074734A"/>
    <w:rsid w:val="0079503B"/>
    <w:rsid w:val="00796B90"/>
    <w:rsid w:val="007C5BBA"/>
    <w:rsid w:val="007D60EB"/>
    <w:rsid w:val="00800467"/>
    <w:rsid w:val="00800581"/>
    <w:rsid w:val="008125A7"/>
    <w:rsid w:val="008408F3"/>
    <w:rsid w:val="00847617"/>
    <w:rsid w:val="00847D71"/>
    <w:rsid w:val="00853D54"/>
    <w:rsid w:val="00863A9A"/>
    <w:rsid w:val="0087083E"/>
    <w:rsid w:val="00884301"/>
    <w:rsid w:val="008A13DC"/>
    <w:rsid w:val="008B32B2"/>
    <w:rsid w:val="008B3DF8"/>
    <w:rsid w:val="008C1CFB"/>
    <w:rsid w:val="008E0768"/>
    <w:rsid w:val="008F1C16"/>
    <w:rsid w:val="009016F1"/>
    <w:rsid w:val="0091257D"/>
    <w:rsid w:val="00931726"/>
    <w:rsid w:val="009363D1"/>
    <w:rsid w:val="00964F7F"/>
    <w:rsid w:val="009710CC"/>
    <w:rsid w:val="009814C8"/>
    <w:rsid w:val="009A16D8"/>
    <w:rsid w:val="009A350D"/>
    <w:rsid w:val="009A3981"/>
    <w:rsid w:val="009D47FE"/>
    <w:rsid w:val="009D7874"/>
    <w:rsid w:val="009E2685"/>
    <w:rsid w:val="009F7FD4"/>
    <w:rsid w:val="00A021DB"/>
    <w:rsid w:val="00A12DE0"/>
    <w:rsid w:val="00A20616"/>
    <w:rsid w:val="00A23B85"/>
    <w:rsid w:val="00A313F0"/>
    <w:rsid w:val="00A4102A"/>
    <w:rsid w:val="00A4280D"/>
    <w:rsid w:val="00A625F0"/>
    <w:rsid w:val="00A7321A"/>
    <w:rsid w:val="00A766EE"/>
    <w:rsid w:val="00AA0861"/>
    <w:rsid w:val="00AB0917"/>
    <w:rsid w:val="00AB41A7"/>
    <w:rsid w:val="00AB5C0B"/>
    <w:rsid w:val="00AC5AAF"/>
    <w:rsid w:val="00AD2D44"/>
    <w:rsid w:val="00AE138E"/>
    <w:rsid w:val="00B00A55"/>
    <w:rsid w:val="00B0349A"/>
    <w:rsid w:val="00B6493D"/>
    <w:rsid w:val="00B73A04"/>
    <w:rsid w:val="00B75C3A"/>
    <w:rsid w:val="00BA0BA2"/>
    <w:rsid w:val="00BA4608"/>
    <w:rsid w:val="00BA5F57"/>
    <w:rsid w:val="00BB1D8D"/>
    <w:rsid w:val="00BD2C4D"/>
    <w:rsid w:val="00C20846"/>
    <w:rsid w:val="00C366D8"/>
    <w:rsid w:val="00C86D82"/>
    <w:rsid w:val="00CA00DF"/>
    <w:rsid w:val="00CA2017"/>
    <w:rsid w:val="00CE6996"/>
    <w:rsid w:val="00D03BFE"/>
    <w:rsid w:val="00D17C4E"/>
    <w:rsid w:val="00D2288D"/>
    <w:rsid w:val="00D372C1"/>
    <w:rsid w:val="00D429F8"/>
    <w:rsid w:val="00D43449"/>
    <w:rsid w:val="00D56A05"/>
    <w:rsid w:val="00D65DFD"/>
    <w:rsid w:val="00D92C52"/>
    <w:rsid w:val="00D959AF"/>
    <w:rsid w:val="00DA41AE"/>
    <w:rsid w:val="00DB115B"/>
    <w:rsid w:val="00DB6572"/>
    <w:rsid w:val="00DC57C9"/>
    <w:rsid w:val="00DC61CB"/>
    <w:rsid w:val="00DD35E3"/>
    <w:rsid w:val="00DD3D46"/>
    <w:rsid w:val="00DD4136"/>
    <w:rsid w:val="00DD5F3F"/>
    <w:rsid w:val="00DE1700"/>
    <w:rsid w:val="00DE71D4"/>
    <w:rsid w:val="00DF47F6"/>
    <w:rsid w:val="00DF6057"/>
    <w:rsid w:val="00E01C57"/>
    <w:rsid w:val="00E07517"/>
    <w:rsid w:val="00E2671C"/>
    <w:rsid w:val="00E4734D"/>
    <w:rsid w:val="00E804E1"/>
    <w:rsid w:val="00E84C3D"/>
    <w:rsid w:val="00E869A9"/>
    <w:rsid w:val="00E96477"/>
    <w:rsid w:val="00EB1615"/>
    <w:rsid w:val="00EB5DE2"/>
    <w:rsid w:val="00EC56DA"/>
    <w:rsid w:val="00EE762E"/>
    <w:rsid w:val="00EE7917"/>
    <w:rsid w:val="00EF38E3"/>
    <w:rsid w:val="00F04752"/>
    <w:rsid w:val="00F115F6"/>
    <w:rsid w:val="00F13305"/>
    <w:rsid w:val="00F36628"/>
    <w:rsid w:val="00F733B8"/>
    <w:rsid w:val="00F81213"/>
    <w:rsid w:val="00F8132A"/>
    <w:rsid w:val="00F857BF"/>
    <w:rsid w:val="00F97624"/>
    <w:rsid w:val="00FA003C"/>
    <w:rsid w:val="00FB0C87"/>
    <w:rsid w:val="00FB1C56"/>
    <w:rsid w:val="00FB7EFC"/>
    <w:rsid w:val="00FC56EB"/>
    <w:rsid w:val="00FD0284"/>
    <w:rsid w:val="00FD0D60"/>
    <w:rsid w:val="00FE4336"/>
    <w:rsid w:val="00FE58A0"/>
    <w:rsid w:val="00FF3DEC"/>
    <w:rsid w:val="00FF4138"/>
    <w:rsid w:val="00FF5E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46477D-7B60-4297-AC2F-321742DC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har"/>
    <w:uiPriority w:val="9"/>
    <w:unhideWhenUsed/>
    <w:qFormat/>
    <w:pPr>
      <w:keepNext/>
      <w:keepLines/>
      <w:spacing w:after="308"/>
      <w:ind w:left="188" w:hanging="10"/>
      <w:jc w:val="both"/>
      <w:outlineLvl w:val="0"/>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paragraph" w:customStyle="1" w:styleId="Normal0">
    <w:name w:val="[Normal]"/>
    <w:rsid w:val="00D959AF"/>
    <w:pPr>
      <w:widowControl w:val="0"/>
      <w:spacing w:after="0" w:line="240" w:lineRule="auto"/>
    </w:pPr>
    <w:rPr>
      <w:rFonts w:ascii="Arial" w:eastAsia="Arial" w:hAnsi="Arial" w:cs="Arial"/>
      <w:sz w:val="24"/>
      <w:szCs w:val="20"/>
    </w:rPr>
  </w:style>
  <w:style w:type="paragraph" w:styleId="Textodebalo">
    <w:name w:val="Balloon Text"/>
    <w:basedOn w:val="Normal"/>
    <w:link w:val="TextodebaloChar"/>
    <w:uiPriority w:val="99"/>
    <w:semiHidden/>
    <w:unhideWhenUsed/>
    <w:rsid w:val="00DC61C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C61CB"/>
    <w:rPr>
      <w:rFonts w:ascii="Segoe UI" w:eastAsia="Calibri" w:hAnsi="Segoe UI" w:cs="Segoe UI"/>
      <w:color w:val="000000"/>
      <w:sz w:val="18"/>
      <w:szCs w:val="18"/>
    </w:rPr>
  </w:style>
  <w:style w:type="paragraph" w:styleId="Cabealho">
    <w:name w:val="header"/>
    <w:basedOn w:val="Normal"/>
    <w:link w:val="CabealhoChar"/>
    <w:uiPriority w:val="99"/>
    <w:unhideWhenUsed/>
    <w:rsid w:val="00E01C5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01C57"/>
    <w:rPr>
      <w:rFonts w:ascii="Calibri" w:eastAsia="Calibri" w:hAnsi="Calibri" w:cs="Calibri"/>
      <w:color w:val="000000"/>
    </w:rPr>
  </w:style>
  <w:style w:type="paragraph" w:styleId="NormalWeb">
    <w:name w:val="Normal (Web)"/>
    <w:basedOn w:val="Normal"/>
    <w:uiPriority w:val="99"/>
    <w:semiHidden/>
    <w:unhideWhenUsed/>
    <w:rsid w:val="009F7FD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TextosemFormatao">
    <w:name w:val="Plain Text"/>
    <w:basedOn w:val="Normal"/>
    <w:link w:val="TextosemFormataoChar"/>
    <w:unhideWhenUsed/>
    <w:rsid w:val="008408F3"/>
    <w:pPr>
      <w:spacing w:after="0" w:line="240" w:lineRule="auto"/>
    </w:pPr>
    <w:rPr>
      <w:rFonts w:ascii="Courier New" w:eastAsia="Times New Roman" w:hAnsi="Courier New" w:cs="Times New Roman"/>
      <w:color w:val="auto"/>
      <w:sz w:val="20"/>
      <w:szCs w:val="20"/>
    </w:rPr>
  </w:style>
  <w:style w:type="character" w:customStyle="1" w:styleId="TextosemFormataoChar">
    <w:name w:val="Texto sem Formatação Char"/>
    <w:basedOn w:val="Fontepargpadro"/>
    <w:link w:val="TextosemFormatao"/>
    <w:rsid w:val="008408F3"/>
    <w:rPr>
      <w:rFonts w:ascii="Courier New" w:eastAsia="Times New Roman" w:hAnsi="Courier New" w:cs="Times New Roman"/>
      <w:sz w:val="20"/>
      <w:szCs w:val="20"/>
    </w:rPr>
  </w:style>
  <w:style w:type="paragraph" w:customStyle="1" w:styleId="Default">
    <w:name w:val="Default"/>
    <w:rsid w:val="0074734A"/>
    <w:pPr>
      <w:autoSpaceDE w:val="0"/>
      <w:autoSpaceDN w:val="0"/>
      <w:adjustRightInd w:val="0"/>
      <w:spacing w:after="0" w:line="240" w:lineRule="auto"/>
    </w:pPr>
    <w:rPr>
      <w:rFonts w:ascii="Times New Roman" w:hAnsi="Times New Roman" w:cs="Times New Roman"/>
      <w:color w:val="000000"/>
      <w:sz w:val="24"/>
      <w:szCs w:val="24"/>
    </w:rPr>
  </w:style>
  <w:style w:type="paragraph" w:styleId="SemEspaamento">
    <w:name w:val="No Spacing"/>
    <w:uiPriority w:val="1"/>
    <w:qFormat/>
    <w:rsid w:val="00C86D82"/>
    <w:pPr>
      <w:spacing w:after="0" w:line="240" w:lineRule="auto"/>
    </w:pPr>
    <w:rPr>
      <w:rFonts w:eastAsiaTheme="minorHAnsi"/>
      <w:kern w:val="2"/>
      <w:sz w:val="24"/>
      <w:szCs w:val="24"/>
      <w:lang w:eastAsia="en-US"/>
      <w14:ligatures w14:val="standardContextual"/>
    </w:rPr>
  </w:style>
  <w:style w:type="paragraph" w:styleId="Textodenotaderodap">
    <w:name w:val="footnote text"/>
    <w:basedOn w:val="Normal"/>
    <w:link w:val="TextodenotaderodapChar"/>
    <w:uiPriority w:val="99"/>
    <w:semiHidden/>
    <w:unhideWhenUsed/>
    <w:rsid w:val="005E215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215D"/>
    <w:rPr>
      <w:rFonts w:ascii="Calibri" w:eastAsia="Calibri" w:hAnsi="Calibri" w:cs="Calibri"/>
      <w:color w:val="000000"/>
      <w:sz w:val="20"/>
      <w:szCs w:val="20"/>
    </w:rPr>
  </w:style>
  <w:style w:type="character" w:styleId="Refdenotaderodap">
    <w:name w:val="footnote reference"/>
    <w:basedOn w:val="Fontepargpadro"/>
    <w:uiPriority w:val="99"/>
    <w:semiHidden/>
    <w:unhideWhenUsed/>
    <w:rsid w:val="005E215D"/>
    <w:rPr>
      <w:vertAlign w:val="superscript"/>
    </w:rPr>
  </w:style>
  <w:style w:type="paragraph" w:styleId="Corpodetexto">
    <w:name w:val="Body Text"/>
    <w:basedOn w:val="Normal"/>
    <w:link w:val="CorpodetextoChar"/>
    <w:uiPriority w:val="1"/>
    <w:qFormat/>
    <w:rsid w:val="004A3D89"/>
    <w:pPr>
      <w:widowControl w:val="0"/>
      <w:autoSpaceDE w:val="0"/>
      <w:autoSpaceDN w:val="0"/>
      <w:spacing w:after="0" w:line="240" w:lineRule="auto"/>
    </w:pPr>
    <w:rPr>
      <w:rFonts w:ascii="Times New Roman" w:eastAsia="Times New Roman" w:hAnsi="Times New Roman" w:cs="Times New Roman"/>
      <w:color w:val="auto"/>
      <w:sz w:val="24"/>
      <w:szCs w:val="24"/>
      <w:lang w:val="pt-PT" w:eastAsia="en-US"/>
    </w:rPr>
  </w:style>
  <w:style w:type="character" w:customStyle="1" w:styleId="CorpodetextoChar">
    <w:name w:val="Corpo de texto Char"/>
    <w:basedOn w:val="Fontepargpadro"/>
    <w:link w:val="Corpodetexto"/>
    <w:uiPriority w:val="1"/>
    <w:rsid w:val="004A3D89"/>
    <w:rPr>
      <w:rFonts w:ascii="Times New Roman" w:eastAsia="Times New Roman" w:hAnsi="Times New Roman" w:cs="Times New Roman"/>
      <w:sz w:val="24"/>
      <w:szCs w:val="24"/>
      <w:lang w:val="pt-PT" w:eastAsia="en-US"/>
    </w:rPr>
  </w:style>
  <w:style w:type="character" w:styleId="Forte">
    <w:name w:val="Strong"/>
    <w:basedOn w:val="Fontepargpadro"/>
    <w:uiPriority w:val="22"/>
    <w:qFormat/>
    <w:rsid w:val="0018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393716">
      <w:bodyDiv w:val="1"/>
      <w:marLeft w:val="0"/>
      <w:marRight w:val="0"/>
      <w:marTop w:val="0"/>
      <w:marBottom w:val="0"/>
      <w:divBdr>
        <w:top w:val="none" w:sz="0" w:space="0" w:color="auto"/>
        <w:left w:val="none" w:sz="0" w:space="0" w:color="auto"/>
        <w:bottom w:val="none" w:sz="0" w:space="0" w:color="auto"/>
        <w:right w:val="none" w:sz="0" w:space="0" w:color="auto"/>
      </w:divBdr>
    </w:div>
    <w:div w:id="375280540">
      <w:bodyDiv w:val="1"/>
      <w:marLeft w:val="0"/>
      <w:marRight w:val="0"/>
      <w:marTop w:val="0"/>
      <w:marBottom w:val="0"/>
      <w:divBdr>
        <w:top w:val="none" w:sz="0" w:space="0" w:color="auto"/>
        <w:left w:val="none" w:sz="0" w:space="0" w:color="auto"/>
        <w:bottom w:val="none" w:sz="0" w:space="0" w:color="auto"/>
        <w:right w:val="none" w:sz="0" w:space="0" w:color="auto"/>
      </w:divBdr>
    </w:div>
    <w:div w:id="932207166">
      <w:bodyDiv w:val="1"/>
      <w:marLeft w:val="0"/>
      <w:marRight w:val="0"/>
      <w:marTop w:val="0"/>
      <w:marBottom w:val="0"/>
      <w:divBdr>
        <w:top w:val="none" w:sz="0" w:space="0" w:color="auto"/>
        <w:left w:val="none" w:sz="0" w:space="0" w:color="auto"/>
        <w:bottom w:val="none" w:sz="0" w:space="0" w:color="auto"/>
        <w:right w:val="none" w:sz="0" w:space="0" w:color="auto"/>
      </w:divBdr>
    </w:div>
    <w:div w:id="1007253647">
      <w:bodyDiv w:val="1"/>
      <w:marLeft w:val="0"/>
      <w:marRight w:val="0"/>
      <w:marTop w:val="0"/>
      <w:marBottom w:val="0"/>
      <w:divBdr>
        <w:top w:val="none" w:sz="0" w:space="0" w:color="auto"/>
        <w:left w:val="none" w:sz="0" w:space="0" w:color="auto"/>
        <w:bottom w:val="none" w:sz="0" w:space="0" w:color="auto"/>
        <w:right w:val="none" w:sz="0" w:space="0" w:color="auto"/>
      </w:divBdr>
    </w:div>
    <w:div w:id="1161779141">
      <w:bodyDiv w:val="1"/>
      <w:marLeft w:val="0"/>
      <w:marRight w:val="0"/>
      <w:marTop w:val="0"/>
      <w:marBottom w:val="0"/>
      <w:divBdr>
        <w:top w:val="none" w:sz="0" w:space="0" w:color="auto"/>
        <w:left w:val="none" w:sz="0" w:space="0" w:color="auto"/>
        <w:bottom w:val="none" w:sz="0" w:space="0" w:color="auto"/>
        <w:right w:val="none" w:sz="0" w:space="0" w:color="auto"/>
      </w:divBdr>
    </w:div>
    <w:div w:id="1372532158">
      <w:bodyDiv w:val="1"/>
      <w:marLeft w:val="0"/>
      <w:marRight w:val="0"/>
      <w:marTop w:val="0"/>
      <w:marBottom w:val="0"/>
      <w:divBdr>
        <w:top w:val="none" w:sz="0" w:space="0" w:color="auto"/>
        <w:left w:val="none" w:sz="0" w:space="0" w:color="auto"/>
        <w:bottom w:val="none" w:sz="0" w:space="0" w:color="auto"/>
        <w:right w:val="none" w:sz="0" w:space="0" w:color="auto"/>
      </w:divBdr>
    </w:div>
    <w:div w:id="1745494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9C16B-C99E-48BF-BC4E-FED449A53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9</Pages>
  <Words>2680</Words>
  <Characters>14476</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dc:creator>
  <cp:keywords/>
  <cp:lastModifiedBy>user4847</cp:lastModifiedBy>
  <cp:revision>68</cp:revision>
  <cp:lastPrinted>2024-11-14T20:47:00Z</cp:lastPrinted>
  <dcterms:created xsi:type="dcterms:W3CDTF">2024-05-06T18:04:00Z</dcterms:created>
  <dcterms:modified xsi:type="dcterms:W3CDTF">2025-06-10T18:45:00Z</dcterms:modified>
</cp:coreProperties>
</file>