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2413B7">
        <w:rPr>
          <w:rFonts w:ascii="Times New Roman" w:eastAsia="Times New Roman" w:hAnsi="Times New Roman" w:cs="Times New Roman"/>
          <w:b/>
        </w:rPr>
        <w:t>10 de junho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BA4608" w:rsidRPr="00635D64" w:rsidRDefault="002D7377" w:rsidP="00635D64">
      <w:pPr>
        <w:pStyle w:val="TextosemFormatao"/>
        <w:spacing w:line="360" w:lineRule="auto"/>
        <w:jc w:val="both"/>
        <w:rPr>
          <w:rFonts w:ascii="Times New Roman" w:hAnsi="Times New Roman"/>
          <w:b/>
        </w:rPr>
      </w:pPr>
      <w:r w:rsidRPr="00BA4608">
        <w:rPr>
          <w:rFonts w:ascii="Times New Roman" w:hAnsi="Times New Roman"/>
          <w:b/>
        </w:rPr>
        <w:t xml:space="preserve"> </w:t>
      </w:r>
      <w:r w:rsidRPr="00635D64">
        <w:rPr>
          <w:rFonts w:ascii="Times New Roman" w:hAnsi="Times New Roman"/>
          <w:sz w:val="22"/>
          <w:szCs w:val="22"/>
        </w:rPr>
        <w:t>Nos termos do artigo 79 e seguintes</w:t>
      </w:r>
      <w:r w:rsidR="00BA4608" w:rsidRPr="00635D64">
        <w:rPr>
          <w:rFonts w:ascii="Times New Roman" w:hAnsi="Times New Roman"/>
          <w:sz w:val="22"/>
          <w:szCs w:val="22"/>
        </w:rPr>
        <w:t>,</w:t>
      </w:r>
      <w:r w:rsidRPr="00635D64">
        <w:rPr>
          <w:rFonts w:ascii="Times New Roman" w:hAnsi="Times New Roman"/>
          <w:sz w:val="22"/>
          <w:szCs w:val="22"/>
        </w:rPr>
        <w:t xml:space="preserve"> do Regimento Interno d</w:t>
      </w:r>
      <w:r w:rsidR="00BA4608" w:rsidRPr="00635D64">
        <w:rPr>
          <w:rFonts w:ascii="Times New Roman" w:hAnsi="Times New Roman"/>
          <w:sz w:val="22"/>
          <w:szCs w:val="22"/>
        </w:rPr>
        <w:t>a Câmara Municipal</w:t>
      </w:r>
      <w:r w:rsidRPr="00635D64">
        <w:rPr>
          <w:rFonts w:ascii="Times New Roman" w:hAnsi="Times New Roman"/>
          <w:sz w:val="22"/>
          <w:szCs w:val="22"/>
        </w:rPr>
        <w:t xml:space="preserve">, passamos a analisar os aspectos legais do </w:t>
      </w:r>
      <w:r w:rsidR="002413B7">
        <w:rPr>
          <w:rFonts w:ascii="Times New Roman" w:hAnsi="Times New Roman"/>
          <w:b/>
          <w:sz w:val="22"/>
          <w:szCs w:val="22"/>
        </w:rPr>
        <w:t>Projeto de Lei n° 8.087</w:t>
      </w:r>
      <w:r w:rsidR="00A625F0" w:rsidRPr="00635D64">
        <w:rPr>
          <w:rFonts w:ascii="Times New Roman" w:hAnsi="Times New Roman"/>
          <w:b/>
          <w:sz w:val="22"/>
          <w:szCs w:val="22"/>
        </w:rPr>
        <w:t>/2025</w:t>
      </w:r>
      <w:r w:rsidRPr="00635D64">
        <w:rPr>
          <w:rFonts w:ascii="Times New Roman" w:hAnsi="Times New Roman"/>
          <w:sz w:val="22"/>
          <w:szCs w:val="22"/>
        </w:rPr>
        <w:t xml:space="preserve">, de </w:t>
      </w:r>
      <w:r w:rsidRPr="00635D64">
        <w:rPr>
          <w:rFonts w:ascii="Times New Roman" w:hAnsi="Times New Roman"/>
          <w:b/>
          <w:sz w:val="22"/>
          <w:szCs w:val="22"/>
        </w:rPr>
        <w:t xml:space="preserve">autoria </w:t>
      </w:r>
      <w:proofErr w:type="spellStart"/>
      <w:r w:rsidR="00300B8B" w:rsidRPr="00635D64">
        <w:rPr>
          <w:rFonts w:ascii="Times New Roman" w:hAnsi="Times New Roman"/>
          <w:b/>
          <w:sz w:val="22"/>
          <w:szCs w:val="22"/>
        </w:rPr>
        <w:t>do</w:t>
      </w:r>
      <w:r w:rsidR="002413B7">
        <w:rPr>
          <w:rFonts w:ascii="Times New Roman" w:hAnsi="Times New Roman"/>
          <w:b/>
          <w:sz w:val="22"/>
          <w:szCs w:val="22"/>
        </w:rPr>
        <w:t>s</w:t>
      </w:r>
      <w:proofErr w:type="spellEnd"/>
      <w:r w:rsidR="00300B8B" w:rsidRPr="00635D64">
        <w:rPr>
          <w:rFonts w:ascii="Times New Roman" w:hAnsi="Times New Roman"/>
          <w:b/>
          <w:sz w:val="22"/>
          <w:szCs w:val="22"/>
        </w:rPr>
        <w:t xml:space="preserve"> Vereador</w:t>
      </w:r>
      <w:r w:rsidR="002413B7">
        <w:rPr>
          <w:rFonts w:ascii="Times New Roman" w:hAnsi="Times New Roman"/>
          <w:b/>
          <w:sz w:val="22"/>
          <w:szCs w:val="22"/>
        </w:rPr>
        <w:t>es</w:t>
      </w:r>
      <w:r w:rsidR="00635D64" w:rsidRPr="00635D64">
        <w:rPr>
          <w:rFonts w:ascii="Times New Roman" w:hAnsi="Times New Roman"/>
          <w:b/>
          <w:sz w:val="22"/>
          <w:szCs w:val="22"/>
        </w:rPr>
        <w:t xml:space="preserve"> Hélio Castro de Oliveira</w:t>
      </w:r>
      <w:r w:rsidR="002413B7">
        <w:rPr>
          <w:rFonts w:ascii="Times New Roman" w:hAnsi="Times New Roman"/>
          <w:b/>
          <w:sz w:val="22"/>
          <w:szCs w:val="22"/>
        </w:rPr>
        <w:t xml:space="preserve"> e Lívia Macedo</w:t>
      </w:r>
      <w:r w:rsidR="00277132" w:rsidRPr="00635D64">
        <w:rPr>
          <w:rFonts w:ascii="Times New Roman" w:hAnsi="Times New Roman"/>
          <w:b/>
          <w:sz w:val="22"/>
          <w:szCs w:val="22"/>
        </w:rPr>
        <w:t>,</w:t>
      </w:r>
      <w:r w:rsidRPr="00635D64">
        <w:rPr>
          <w:rFonts w:ascii="Times New Roman" w:hAnsi="Times New Roman"/>
          <w:sz w:val="22"/>
          <w:szCs w:val="22"/>
        </w:rPr>
        <w:t xml:space="preserve"> que </w:t>
      </w:r>
      <w:r w:rsidR="00635D64" w:rsidRPr="00635D64">
        <w:rPr>
          <w:rFonts w:ascii="Times New Roman" w:hAnsi="Times New Roman"/>
          <w:b/>
          <w:i/>
          <w:sz w:val="22"/>
          <w:szCs w:val="22"/>
        </w:rPr>
        <w:t>“DISPÕE SOBRE A PRESENÇA DE “DOULAS” DURANTE O TRABALHO DE PARTO, PARTO E NO PÓS-PARTO IMEDIATO, NAS MATERNIDADES</w:t>
      </w:r>
      <w:r w:rsidR="002413B7">
        <w:rPr>
          <w:rFonts w:ascii="Times New Roman" w:hAnsi="Times New Roman"/>
          <w:b/>
          <w:i/>
          <w:sz w:val="22"/>
          <w:szCs w:val="22"/>
        </w:rPr>
        <w:t xml:space="preserve"> PÚBLICAS E PROVADAS</w:t>
      </w:r>
      <w:r w:rsidR="00635D64" w:rsidRPr="00635D64">
        <w:rPr>
          <w:rFonts w:ascii="Times New Roman" w:hAnsi="Times New Roman"/>
          <w:b/>
          <w:i/>
          <w:sz w:val="22"/>
          <w:szCs w:val="22"/>
        </w:rPr>
        <w:t xml:space="preserve"> SITUADAS NO MUNICÍPIO DE POUSO ALEGRE”</w:t>
      </w:r>
      <w:r w:rsidR="00635D64" w:rsidRPr="00635D64">
        <w:rPr>
          <w:rFonts w:ascii="Times New Roman" w:hAnsi="Times New Roman"/>
          <w:sz w:val="22"/>
          <w:szCs w:val="22"/>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2413B7" w:rsidRDefault="00643353" w:rsidP="002413B7">
      <w:pPr>
        <w:ind w:right="-1"/>
        <w:jc w:val="both"/>
        <w:rPr>
          <w:rFonts w:ascii="Times New Roman" w:hAnsi="Times New Roman" w:cs="Times New Roman"/>
        </w:rPr>
      </w:pPr>
      <w:r>
        <w:rPr>
          <w:rFonts w:ascii="Times New Roman" w:hAnsi="Times New Roman" w:cs="Times New Roman"/>
          <w:b/>
        </w:rPr>
        <w:t>“</w:t>
      </w:r>
      <w:r w:rsidR="002413B7">
        <w:rPr>
          <w:rFonts w:ascii="Times New Roman" w:hAnsi="Times New Roman" w:cs="Times New Roman"/>
          <w:b/>
        </w:rPr>
        <w:t>Art.</w:t>
      </w:r>
      <w:r w:rsidR="002413B7" w:rsidRPr="000450A6">
        <w:rPr>
          <w:rFonts w:ascii="Times New Roman" w:hAnsi="Times New Roman" w:cs="Times New Roman"/>
          <w:b/>
        </w:rPr>
        <w:t xml:space="preserve"> 1º</w:t>
      </w:r>
      <w:r w:rsidR="002413B7">
        <w:rPr>
          <w:rFonts w:ascii="Times New Roman" w:hAnsi="Times New Roman" w:cs="Times New Roman"/>
        </w:rPr>
        <w:t xml:space="preserve"> As maternidades, as casas de parto e os estabelecimentos hospitalares congêneres, das redes públicas e privadas, localizados no município de Pouso Alegre, são obrigados a permitir a presença de </w:t>
      </w:r>
      <w:proofErr w:type="spellStart"/>
      <w:r w:rsidR="002413B7">
        <w:rPr>
          <w:rFonts w:ascii="Times New Roman" w:hAnsi="Times New Roman" w:cs="Times New Roman"/>
        </w:rPr>
        <w:t>doulas</w:t>
      </w:r>
      <w:proofErr w:type="spellEnd"/>
      <w:r w:rsidR="002413B7">
        <w:rPr>
          <w:rFonts w:ascii="Times New Roman" w:hAnsi="Times New Roman" w:cs="Times New Roman"/>
        </w:rPr>
        <w:t xml:space="preserve"> durante todo o período de trabalho de parto, parto e no pós-parto imediato, sempre que solicitada pela parturiente.</w:t>
      </w:r>
      <w:r w:rsidR="002413B7">
        <w:rPr>
          <w:rFonts w:ascii="Times New Roman" w:hAnsi="Times New Roman" w:cs="Times New Roman"/>
        </w:rPr>
        <w:t xml:space="preserve"> </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1º</w:t>
      </w:r>
      <w:r>
        <w:rPr>
          <w:rFonts w:ascii="Times New Roman" w:hAnsi="Times New Roman" w:cs="Times New Roman"/>
        </w:rPr>
        <w:t xml:space="preserve"> Para os efeitos desta Lei e em conformidade com a Classificação Brasileira de Ocupações - CBO, código 3221-35, </w:t>
      </w:r>
      <w:proofErr w:type="spellStart"/>
      <w:r>
        <w:rPr>
          <w:rFonts w:ascii="Times New Roman" w:hAnsi="Times New Roman" w:cs="Times New Roman"/>
        </w:rPr>
        <w:t>doulas</w:t>
      </w:r>
      <w:proofErr w:type="spellEnd"/>
      <w:r>
        <w:rPr>
          <w:rFonts w:ascii="Times New Roman" w:hAnsi="Times New Roman" w:cs="Times New Roman"/>
        </w:rPr>
        <w:t xml:space="preserve"> são profissionais escolhidas livremente pelas gestantes e parturientes, que visem prestar suporte físico, emocional e informacional contínuo à gestante no ciclo gravídico puerperal, favorecendo a evolução do parto e bem-estar da gestante, com certificação ocupacional em curso para essa finalidade.</w:t>
      </w:r>
    </w:p>
    <w:p w:rsidR="002413B7" w:rsidRDefault="002413B7" w:rsidP="002413B7">
      <w:pPr>
        <w:ind w:right="-1"/>
        <w:jc w:val="both"/>
        <w:rPr>
          <w:rFonts w:ascii="Times New Roman" w:hAnsi="Times New Roman" w:cs="Times New Roman"/>
        </w:rPr>
      </w:pPr>
      <w:r>
        <w:rPr>
          <w:rFonts w:ascii="Times New Roman" w:hAnsi="Times New Roman" w:cs="Times New Roman"/>
          <w:b/>
        </w:rPr>
        <w:t xml:space="preserve">§ </w:t>
      </w:r>
      <w:r w:rsidRPr="000450A6">
        <w:rPr>
          <w:rFonts w:ascii="Times New Roman" w:hAnsi="Times New Roman" w:cs="Times New Roman"/>
          <w:b/>
        </w:rPr>
        <w:t>2º</w:t>
      </w:r>
      <w:r>
        <w:rPr>
          <w:rFonts w:ascii="Times New Roman" w:hAnsi="Times New Roman" w:cs="Times New Roman"/>
        </w:rPr>
        <w:t xml:space="preserve"> Fica autorizada a presença da </w:t>
      </w:r>
      <w:proofErr w:type="spellStart"/>
      <w:r>
        <w:rPr>
          <w:rFonts w:ascii="Times New Roman" w:hAnsi="Times New Roman" w:cs="Times New Roman"/>
        </w:rPr>
        <w:t>doula</w:t>
      </w:r>
      <w:proofErr w:type="spellEnd"/>
      <w:r>
        <w:rPr>
          <w:rFonts w:ascii="Times New Roman" w:hAnsi="Times New Roman" w:cs="Times New Roman"/>
        </w:rPr>
        <w:t xml:space="preserve"> em todos os tipos de trabalho de parto e vias de nascimento, independentemente da idade gestacional, bem como os casos de gravidez ou perdas gestacionais e neonatais, desde que solicitada pela gestante ou parturiente.</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3°</w:t>
      </w:r>
      <w:r>
        <w:rPr>
          <w:rFonts w:ascii="Times New Roman" w:hAnsi="Times New Roman" w:cs="Times New Roman"/>
        </w:rPr>
        <w:t xml:space="preserve"> Na hipótese de realização de intervenção por cirurgia cesariana, fica a </w:t>
      </w:r>
      <w:proofErr w:type="spellStart"/>
      <w:r>
        <w:rPr>
          <w:rFonts w:ascii="Times New Roman" w:hAnsi="Times New Roman" w:cs="Times New Roman"/>
        </w:rPr>
        <w:t>doula</w:t>
      </w:r>
      <w:proofErr w:type="spellEnd"/>
      <w:r>
        <w:rPr>
          <w:rFonts w:ascii="Times New Roman" w:hAnsi="Times New Roman" w:cs="Times New Roman"/>
        </w:rPr>
        <w:t xml:space="preserve"> autorizada a ingressar no centro cirúrgico, devidamente paramentada.</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4°</w:t>
      </w:r>
      <w:r>
        <w:rPr>
          <w:rFonts w:ascii="Times New Roman" w:hAnsi="Times New Roman" w:cs="Times New Roman"/>
        </w:rPr>
        <w:t xml:space="preserve"> Fica permitida a presença da </w:t>
      </w:r>
      <w:proofErr w:type="spellStart"/>
      <w:r>
        <w:rPr>
          <w:rFonts w:ascii="Times New Roman" w:hAnsi="Times New Roman" w:cs="Times New Roman"/>
        </w:rPr>
        <w:t>doula</w:t>
      </w:r>
      <w:proofErr w:type="spellEnd"/>
      <w:r>
        <w:rPr>
          <w:rFonts w:ascii="Times New Roman" w:hAnsi="Times New Roman" w:cs="Times New Roman"/>
        </w:rPr>
        <w:t xml:space="preserve"> durante todo período de internação da parturiente, período de trabalho de parto, parto e o pós-parto, inclusive na etapa de recuperação da parturiente, não concorrendo com visitas ou acompanhante.</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5º</w:t>
      </w:r>
      <w:r>
        <w:rPr>
          <w:rFonts w:ascii="Times New Roman" w:hAnsi="Times New Roman" w:cs="Times New Roman"/>
        </w:rPr>
        <w:t xml:space="preserve"> A entrada das </w:t>
      </w:r>
      <w:proofErr w:type="spellStart"/>
      <w:r>
        <w:rPr>
          <w:rFonts w:ascii="Times New Roman" w:hAnsi="Times New Roman" w:cs="Times New Roman"/>
        </w:rPr>
        <w:t>doulas</w:t>
      </w:r>
      <w:proofErr w:type="spellEnd"/>
      <w:r>
        <w:rPr>
          <w:rFonts w:ascii="Times New Roman" w:hAnsi="Times New Roman" w:cs="Times New Roman"/>
        </w:rPr>
        <w:t xml:space="preserve"> nos estabelecimentos de saúde independe de o serviço prestado ser voluntário ou remunerado.</w:t>
      </w:r>
    </w:p>
    <w:p w:rsidR="002413B7" w:rsidRDefault="002413B7" w:rsidP="002413B7">
      <w:pPr>
        <w:ind w:right="-1"/>
        <w:jc w:val="both"/>
        <w:rPr>
          <w:rFonts w:ascii="Times New Roman" w:hAnsi="Times New Roman" w:cs="Times New Roman"/>
        </w:rPr>
      </w:pPr>
      <w:r>
        <w:rPr>
          <w:rFonts w:ascii="Times New Roman" w:hAnsi="Times New Roman" w:cs="Times New Roman"/>
          <w:b/>
        </w:rPr>
        <w:lastRenderedPageBreak/>
        <w:t>§</w:t>
      </w:r>
      <w:r w:rsidRPr="000450A6">
        <w:rPr>
          <w:rFonts w:ascii="Times New Roman" w:hAnsi="Times New Roman" w:cs="Times New Roman"/>
          <w:b/>
        </w:rPr>
        <w:t xml:space="preserve"> 6º</w:t>
      </w:r>
      <w:r>
        <w:rPr>
          <w:rFonts w:ascii="Times New Roman" w:hAnsi="Times New Roman" w:cs="Times New Roman"/>
        </w:rPr>
        <w:t xml:space="preserve"> É vedado aos estabelecimentos de saúde de que trata esta lei, realizar qualquer cobrança adicional vinculada à presença de </w:t>
      </w:r>
      <w:proofErr w:type="spellStart"/>
      <w:r>
        <w:rPr>
          <w:rFonts w:ascii="Times New Roman" w:hAnsi="Times New Roman" w:cs="Times New Roman"/>
        </w:rPr>
        <w:t>doulas</w:t>
      </w:r>
      <w:proofErr w:type="spellEnd"/>
      <w:r>
        <w:rPr>
          <w:rFonts w:ascii="Times New Roman" w:hAnsi="Times New Roman" w:cs="Times New Roman"/>
        </w:rPr>
        <w:t xml:space="preserve"> durante o período de internação da parturiente.</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2º</w:t>
      </w:r>
      <w:r>
        <w:rPr>
          <w:rFonts w:ascii="Times New Roman" w:hAnsi="Times New Roman" w:cs="Times New Roman"/>
        </w:rPr>
        <w:t xml:space="preserve"> A presença de </w:t>
      </w:r>
      <w:proofErr w:type="spellStart"/>
      <w:r>
        <w:rPr>
          <w:rFonts w:ascii="Times New Roman" w:hAnsi="Times New Roman" w:cs="Times New Roman"/>
        </w:rPr>
        <w:t>doulas</w:t>
      </w:r>
      <w:proofErr w:type="spellEnd"/>
      <w:r>
        <w:rPr>
          <w:rFonts w:ascii="Times New Roman" w:hAnsi="Times New Roman" w:cs="Times New Roman"/>
        </w:rPr>
        <w:t xml:space="preserve"> não se confunde com a presença de acompanhante instituído pela Lei Federal nº 14.737, de 27 de novembro de 2023, para todos os fins.</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3º</w:t>
      </w:r>
      <w:r>
        <w:rPr>
          <w:rFonts w:ascii="Times New Roman" w:hAnsi="Times New Roman" w:cs="Times New Roman"/>
        </w:rPr>
        <w:t xml:space="preserve"> A admissão das </w:t>
      </w:r>
      <w:proofErr w:type="spellStart"/>
      <w:r>
        <w:rPr>
          <w:rFonts w:ascii="Times New Roman" w:hAnsi="Times New Roman" w:cs="Times New Roman"/>
        </w:rPr>
        <w:t>doulas</w:t>
      </w:r>
      <w:proofErr w:type="spellEnd"/>
      <w:r>
        <w:rPr>
          <w:rFonts w:ascii="Times New Roman" w:hAnsi="Times New Roman" w:cs="Times New Roman"/>
        </w:rPr>
        <w:t xml:space="preserve"> nas maternidades, casas de parto e estabelecimentos hospitalares congêneres localizadas no município de Pouso Alegre dar-se-á mediante a apresentação, através de cadastro, com antecedência, dos seguintes documentos:</w:t>
      </w:r>
    </w:p>
    <w:p w:rsidR="002413B7" w:rsidRDefault="002413B7" w:rsidP="002413B7">
      <w:pPr>
        <w:ind w:right="-1"/>
        <w:jc w:val="both"/>
        <w:rPr>
          <w:rFonts w:ascii="Times New Roman" w:hAnsi="Times New Roman" w:cs="Times New Roman"/>
        </w:rPr>
      </w:pPr>
      <w:r>
        <w:rPr>
          <w:rFonts w:ascii="Times New Roman" w:hAnsi="Times New Roman" w:cs="Times New Roman"/>
        </w:rPr>
        <w:t>I - cópia de documento oficial com foto;</w:t>
      </w:r>
    </w:p>
    <w:p w:rsidR="002413B7" w:rsidRDefault="002413B7" w:rsidP="002413B7">
      <w:pPr>
        <w:ind w:right="-1"/>
        <w:jc w:val="both"/>
        <w:rPr>
          <w:rFonts w:ascii="Times New Roman" w:hAnsi="Times New Roman" w:cs="Times New Roman"/>
        </w:rPr>
      </w:pPr>
      <w:r>
        <w:rPr>
          <w:rFonts w:ascii="Times New Roman" w:hAnsi="Times New Roman" w:cs="Times New Roman"/>
        </w:rPr>
        <w:t>II - diploma de ensino médio;</w:t>
      </w:r>
    </w:p>
    <w:p w:rsidR="002413B7" w:rsidRDefault="002413B7" w:rsidP="002413B7">
      <w:pPr>
        <w:ind w:right="-1"/>
        <w:jc w:val="both"/>
        <w:rPr>
          <w:rFonts w:ascii="Times New Roman" w:hAnsi="Times New Roman" w:cs="Times New Roman"/>
        </w:rPr>
      </w:pPr>
      <w:r>
        <w:rPr>
          <w:rFonts w:ascii="Times New Roman" w:hAnsi="Times New Roman" w:cs="Times New Roman"/>
        </w:rPr>
        <w:t xml:space="preserve">III - cópia do certificado de formação de </w:t>
      </w:r>
      <w:proofErr w:type="spellStart"/>
      <w:r>
        <w:rPr>
          <w:rFonts w:ascii="Times New Roman" w:hAnsi="Times New Roman" w:cs="Times New Roman"/>
        </w:rPr>
        <w:t>doulas</w:t>
      </w:r>
      <w:proofErr w:type="spellEnd"/>
      <w:r>
        <w:rPr>
          <w:rFonts w:ascii="Times New Roman" w:hAnsi="Times New Roman" w:cs="Times New Roman"/>
        </w:rPr>
        <w:t xml:space="preserve"> de no mínimo 120 (cento e vinte) horas.</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1º</w:t>
      </w:r>
      <w:r>
        <w:rPr>
          <w:rFonts w:ascii="Times New Roman" w:hAnsi="Times New Roman" w:cs="Times New Roman"/>
        </w:rPr>
        <w:t xml:space="preserve"> Após o cadastramento da </w:t>
      </w:r>
      <w:proofErr w:type="spellStart"/>
      <w:r>
        <w:rPr>
          <w:rFonts w:ascii="Times New Roman" w:hAnsi="Times New Roman" w:cs="Times New Roman"/>
        </w:rPr>
        <w:t>doula</w:t>
      </w:r>
      <w:proofErr w:type="spellEnd"/>
      <w:r>
        <w:rPr>
          <w:rFonts w:ascii="Times New Roman" w:hAnsi="Times New Roman" w:cs="Times New Roman"/>
        </w:rPr>
        <w:t xml:space="preserve"> no estabelecimento de saúde, sua entrada será permitida para dar assistência para as gestantes ou parturientes que a contratarem e dependerá apenas da exibição do documento oficial com foto ou crachá disponibilizado pela instituição.</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2°</w:t>
      </w:r>
      <w:r>
        <w:rPr>
          <w:rFonts w:ascii="Times New Roman" w:hAnsi="Times New Roman" w:cs="Times New Roman"/>
        </w:rPr>
        <w:t xml:space="preserve"> Para fins do cumprimento do disposto no § 1º deste artigo, o estabelecimento de saúde deverá manter o cadastro atualizado das </w:t>
      </w:r>
      <w:proofErr w:type="spellStart"/>
      <w:r>
        <w:rPr>
          <w:rFonts w:ascii="Times New Roman" w:hAnsi="Times New Roman" w:cs="Times New Roman"/>
        </w:rPr>
        <w:t>doulas</w:t>
      </w:r>
      <w:proofErr w:type="spellEnd"/>
      <w:r>
        <w:rPr>
          <w:rFonts w:ascii="Times New Roman" w:hAnsi="Times New Roman" w:cs="Times New Roman"/>
        </w:rPr>
        <w:t xml:space="preserve"> aptas a acompanhamento das gestantes.</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3º</w:t>
      </w:r>
      <w:r>
        <w:rPr>
          <w:rFonts w:ascii="Times New Roman" w:hAnsi="Times New Roman" w:cs="Times New Roman"/>
        </w:rPr>
        <w:t xml:space="preserve"> Caso a gestante esteja em trabalho de parto, eventual demora do estabelecimento na análise dos documentos apresentados de que tratam o </w:t>
      </w:r>
      <w:r w:rsidRPr="000450A6">
        <w:rPr>
          <w:rFonts w:ascii="Times New Roman" w:hAnsi="Times New Roman" w:cs="Times New Roman"/>
          <w:b/>
        </w:rPr>
        <w:t>caput</w:t>
      </w:r>
      <w:r>
        <w:rPr>
          <w:rFonts w:ascii="Times New Roman" w:hAnsi="Times New Roman" w:cs="Times New Roman"/>
        </w:rPr>
        <w:t xml:space="preserve"> e o § 1° deste artigo não constitui impedimento à entrada da </w:t>
      </w:r>
      <w:proofErr w:type="spellStart"/>
      <w:r>
        <w:rPr>
          <w:rFonts w:ascii="Times New Roman" w:hAnsi="Times New Roman" w:cs="Times New Roman"/>
        </w:rPr>
        <w:t>doula</w:t>
      </w:r>
      <w:proofErr w:type="spellEnd"/>
      <w:r>
        <w:rPr>
          <w:rFonts w:ascii="Times New Roman" w:hAnsi="Times New Roman" w:cs="Times New Roman"/>
        </w:rPr>
        <w:t xml:space="preserve"> para acompanhar a gestante.</w:t>
      </w:r>
    </w:p>
    <w:p w:rsidR="002413B7" w:rsidRDefault="002413B7" w:rsidP="002413B7">
      <w:pPr>
        <w:ind w:right="-1"/>
        <w:jc w:val="both"/>
        <w:rPr>
          <w:rFonts w:ascii="Times New Roman" w:hAnsi="Times New Roman" w:cs="Times New Roman"/>
        </w:rPr>
      </w:pPr>
      <w:r>
        <w:rPr>
          <w:rFonts w:ascii="Times New Roman" w:hAnsi="Times New Roman" w:cs="Times New Roman"/>
          <w:b/>
        </w:rPr>
        <w:t>§</w:t>
      </w:r>
      <w:r w:rsidRPr="000450A6">
        <w:rPr>
          <w:rFonts w:ascii="Times New Roman" w:hAnsi="Times New Roman" w:cs="Times New Roman"/>
          <w:b/>
        </w:rPr>
        <w:t xml:space="preserve"> 4º</w:t>
      </w:r>
      <w:r>
        <w:rPr>
          <w:rFonts w:ascii="Times New Roman" w:hAnsi="Times New Roman" w:cs="Times New Roman"/>
        </w:rPr>
        <w:t xml:space="preserve"> Excepcionalmente, nas hipóteses de urgência, em que houver substituição de uma </w:t>
      </w:r>
      <w:proofErr w:type="spellStart"/>
      <w:r>
        <w:rPr>
          <w:rFonts w:ascii="Times New Roman" w:hAnsi="Times New Roman" w:cs="Times New Roman"/>
        </w:rPr>
        <w:t>doula</w:t>
      </w:r>
      <w:proofErr w:type="spellEnd"/>
      <w:r>
        <w:rPr>
          <w:rFonts w:ascii="Times New Roman" w:hAnsi="Times New Roman" w:cs="Times New Roman"/>
        </w:rPr>
        <w:t xml:space="preserve"> por outra ainda não cadastrada, a análise dos documentos necessários ao seu ingresso poderá ocorrer simultaneamente à admissão da gestante no estabelecimento de saúde.</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4º</w:t>
      </w:r>
      <w:r>
        <w:rPr>
          <w:rFonts w:ascii="Times New Roman" w:hAnsi="Times New Roman" w:cs="Times New Roman"/>
        </w:rPr>
        <w:t xml:space="preserve"> As </w:t>
      </w:r>
      <w:proofErr w:type="spellStart"/>
      <w:r>
        <w:rPr>
          <w:rFonts w:ascii="Times New Roman" w:hAnsi="Times New Roman" w:cs="Times New Roman"/>
        </w:rPr>
        <w:t>doulas</w:t>
      </w:r>
      <w:proofErr w:type="spellEnd"/>
      <w:r>
        <w:rPr>
          <w:rFonts w:ascii="Times New Roman" w:hAnsi="Times New Roman" w:cs="Times New Roman"/>
        </w:rPr>
        <w:t>, para o regular exercício da profissão, estão autorizadas a entrar nas maternidades, casas de parto e estabelecimentos hospitalares congêneres localizadas no município de Pouso Alegre, com seus respectivos instrumentos de trabalho, condizentes com as normas de segurança e ambiente hospitalar.</w:t>
      </w:r>
    </w:p>
    <w:p w:rsidR="002413B7" w:rsidRDefault="002413B7" w:rsidP="002413B7">
      <w:pPr>
        <w:ind w:right="-1"/>
        <w:jc w:val="both"/>
        <w:rPr>
          <w:rFonts w:ascii="Times New Roman" w:hAnsi="Times New Roman" w:cs="Times New Roman"/>
        </w:rPr>
      </w:pPr>
      <w:r w:rsidRPr="000450A6">
        <w:rPr>
          <w:rFonts w:ascii="Times New Roman" w:hAnsi="Times New Roman" w:cs="Times New Roman"/>
          <w:b/>
        </w:rPr>
        <w:t xml:space="preserve">Parágrafo único. </w:t>
      </w:r>
      <w:r>
        <w:rPr>
          <w:rFonts w:ascii="Times New Roman" w:hAnsi="Times New Roman" w:cs="Times New Roman"/>
        </w:rPr>
        <w:t xml:space="preserve">Entendem-se como instrumentos de trabalho das </w:t>
      </w:r>
      <w:proofErr w:type="spellStart"/>
      <w:r>
        <w:rPr>
          <w:rFonts w:ascii="Times New Roman" w:hAnsi="Times New Roman" w:cs="Times New Roman"/>
        </w:rPr>
        <w:t>doulas</w:t>
      </w:r>
      <w:proofErr w:type="spellEnd"/>
      <w:r>
        <w:rPr>
          <w:rFonts w:ascii="Times New Roman" w:hAnsi="Times New Roman" w:cs="Times New Roman"/>
        </w:rPr>
        <w:t>:</w:t>
      </w:r>
    </w:p>
    <w:p w:rsidR="002413B7" w:rsidRDefault="002413B7" w:rsidP="002413B7">
      <w:pPr>
        <w:ind w:right="-1"/>
        <w:jc w:val="both"/>
        <w:rPr>
          <w:rFonts w:ascii="Times New Roman" w:hAnsi="Times New Roman" w:cs="Times New Roman"/>
        </w:rPr>
      </w:pPr>
      <w:r>
        <w:rPr>
          <w:rFonts w:ascii="Times New Roman" w:hAnsi="Times New Roman" w:cs="Times New Roman"/>
        </w:rPr>
        <w:t>I - bola de exercício físico construído com material elástico macio e bolas de borracha;</w:t>
      </w:r>
    </w:p>
    <w:p w:rsidR="002413B7" w:rsidRDefault="002413B7" w:rsidP="002413B7">
      <w:pPr>
        <w:ind w:right="-1"/>
        <w:jc w:val="both"/>
        <w:rPr>
          <w:rFonts w:ascii="Times New Roman" w:hAnsi="Times New Roman" w:cs="Times New Roman"/>
        </w:rPr>
      </w:pPr>
      <w:r>
        <w:rPr>
          <w:rFonts w:ascii="Times New Roman" w:hAnsi="Times New Roman" w:cs="Times New Roman"/>
        </w:rPr>
        <w:t>II - bolsa de água quente;</w:t>
      </w:r>
    </w:p>
    <w:p w:rsidR="002413B7" w:rsidRDefault="002413B7" w:rsidP="002413B7">
      <w:pPr>
        <w:ind w:right="-1"/>
        <w:jc w:val="both"/>
        <w:rPr>
          <w:rFonts w:ascii="Times New Roman" w:hAnsi="Times New Roman" w:cs="Times New Roman"/>
        </w:rPr>
      </w:pPr>
      <w:r>
        <w:rPr>
          <w:rFonts w:ascii="Times New Roman" w:hAnsi="Times New Roman" w:cs="Times New Roman"/>
        </w:rPr>
        <w:t>III - óleos para massagens;</w:t>
      </w:r>
    </w:p>
    <w:p w:rsidR="002413B7" w:rsidRDefault="002413B7" w:rsidP="002413B7">
      <w:pPr>
        <w:ind w:right="-1"/>
        <w:jc w:val="both"/>
        <w:rPr>
          <w:rFonts w:ascii="Times New Roman" w:hAnsi="Times New Roman" w:cs="Times New Roman"/>
        </w:rPr>
      </w:pPr>
      <w:r>
        <w:rPr>
          <w:rFonts w:ascii="Times New Roman" w:hAnsi="Times New Roman" w:cs="Times New Roman"/>
        </w:rPr>
        <w:t xml:space="preserve">IV - </w:t>
      </w:r>
      <w:proofErr w:type="spellStart"/>
      <w:r>
        <w:rPr>
          <w:rFonts w:ascii="Times New Roman" w:hAnsi="Times New Roman" w:cs="Times New Roman"/>
        </w:rPr>
        <w:t>rebozo</w:t>
      </w:r>
      <w:proofErr w:type="spellEnd"/>
      <w:r>
        <w:rPr>
          <w:rFonts w:ascii="Times New Roman" w:hAnsi="Times New Roman" w:cs="Times New Roman"/>
        </w:rPr>
        <w:t>;</w:t>
      </w:r>
    </w:p>
    <w:p w:rsidR="002413B7" w:rsidRDefault="002413B7" w:rsidP="002413B7">
      <w:pPr>
        <w:ind w:right="-1"/>
        <w:jc w:val="both"/>
        <w:rPr>
          <w:rFonts w:ascii="Times New Roman" w:hAnsi="Times New Roman" w:cs="Times New Roman"/>
        </w:rPr>
      </w:pPr>
      <w:r>
        <w:rPr>
          <w:rFonts w:ascii="Times New Roman" w:hAnsi="Times New Roman" w:cs="Times New Roman"/>
        </w:rPr>
        <w:t>V – bolsa de água quente;</w:t>
      </w:r>
    </w:p>
    <w:p w:rsidR="002413B7" w:rsidRDefault="002413B7" w:rsidP="002413B7">
      <w:pPr>
        <w:ind w:right="-1"/>
        <w:jc w:val="both"/>
        <w:rPr>
          <w:rFonts w:ascii="Times New Roman" w:hAnsi="Times New Roman" w:cs="Times New Roman"/>
        </w:rPr>
      </w:pPr>
      <w:r>
        <w:rPr>
          <w:rFonts w:ascii="Times New Roman" w:hAnsi="Times New Roman" w:cs="Times New Roman"/>
        </w:rPr>
        <w:t>VI – óleos essenciais;</w:t>
      </w:r>
    </w:p>
    <w:p w:rsidR="002413B7" w:rsidRDefault="002413B7" w:rsidP="002413B7">
      <w:pPr>
        <w:ind w:right="-1"/>
        <w:jc w:val="both"/>
        <w:rPr>
          <w:rFonts w:ascii="Times New Roman" w:hAnsi="Times New Roman" w:cs="Times New Roman"/>
        </w:rPr>
      </w:pPr>
      <w:r>
        <w:rPr>
          <w:rFonts w:ascii="Times New Roman" w:hAnsi="Times New Roman" w:cs="Times New Roman"/>
        </w:rPr>
        <w:t>VII – material para carimbo de placenta;</w:t>
      </w:r>
    </w:p>
    <w:p w:rsidR="002413B7" w:rsidRDefault="002413B7" w:rsidP="002413B7">
      <w:pPr>
        <w:ind w:right="-1"/>
        <w:jc w:val="both"/>
        <w:rPr>
          <w:rFonts w:ascii="Times New Roman" w:hAnsi="Times New Roman" w:cs="Times New Roman"/>
        </w:rPr>
      </w:pPr>
      <w:r>
        <w:rPr>
          <w:rFonts w:ascii="Times New Roman" w:hAnsi="Times New Roman" w:cs="Times New Roman"/>
        </w:rPr>
        <w:t>VIII - demais materiais utilizados no acompanhamento do período de trabalho de parto, parto e pós-parto imediato.</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5º</w:t>
      </w:r>
      <w:r>
        <w:rPr>
          <w:rFonts w:ascii="Times New Roman" w:hAnsi="Times New Roman" w:cs="Times New Roman"/>
        </w:rPr>
        <w:t xml:space="preserve"> É vedado às </w:t>
      </w:r>
      <w:proofErr w:type="spellStart"/>
      <w:r>
        <w:rPr>
          <w:rFonts w:ascii="Times New Roman" w:hAnsi="Times New Roman" w:cs="Times New Roman"/>
        </w:rPr>
        <w:t>doulas</w:t>
      </w:r>
      <w:proofErr w:type="spellEnd"/>
      <w:r>
        <w:rPr>
          <w:rFonts w:ascii="Times New Roman" w:hAnsi="Times New Roman" w:cs="Times New Roman"/>
        </w:rPr>
        <w:t xml:space="preserve">, a realização de procedimentos médicos ou clínicos, como aferir pressão, avaliação da progressão do trabalho de parto, monitoramento de batimentos cardíacos </w:t>
      </w:r>
      <w:r>
        <w:rPr>
          <w:rFonts w:ascii="Times New Roman" w:hAnsi="Times New Roman" w:cs="Times New Roman"/>
        </w:rPr>
        <w:lastRenderedPageBreak/>
        <w:t>fetais, administração de medicamentos, entre outros, mesmo que estejam legalmente aptas a fazê-los.</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6°</w:t>
      </w:r>
      <w:r>
        <w:rPr>
          <w:rFonts w:ascii="Times New Roman" w:hAnsi="Times New Roman" w:cs="Times New Roman"/>
        </w:rPr>
        <w:t xml:space="preserve"> Os serviços de saúde de atenção integral às pessoas no ciclo gravídico puerperal localizados no município de Pouso Alegre deverão adotar de imediato todas as providências necessárias ao cumprimento desta lei.</w:t>
      </w:r>
    </w:p>
    <w:p w:rsidR="002413B7" w:rsidRDefault="002413B7" w:rsidP="002413B7">
      <w:pPr>
        <w:ind w:right="-1"/>
        <w:jc w:val="both"/>
        <w:rPr>
          <w:rFonts w:ascii="Times New Roman" w:hAnsi="Times New Roman" w:cs="Times New Roman"/>
        </w:rPr>
      </w:pPr>
      <w:r>
        <w:rPr>
          <w:rFonts w:ascii="Times New Roman" w:hAnsi="Times New Roman" w:cs="Times New Roman"/>
          <w:b/>
        </w:rPr>
        <w:t>Art.</w:t>
      </w:r>
      <w:r w:rsidRPr="000450A6">
        <w:rPr>
          <w:rFonts w:ascii="Times New Roman" w:hAnsi="Times New Roman" w:cs="Times New Roman"/>
          <w:b/>
        </w:rPr>
        <w:t xml:space="preserve"> 7º</w:t>
      </w:r>
      <w:r>
        <w:rPr>
          <w:rFonts w:ascii="Times New Roman" w:hAnsi="Times New Roman" w:cs="Times New Roman"/>
        </w:rPr>
        <w:t xml:space="preserve"> Esta lei entra em vigor na data de sua publicação.</w:t>
      </w:r>
      <w:r>
        <w:rPr>
          <w:rFonts w:ascii="Times New Roman" w:hAnsi="Times New Roman" w:cs="Times New Roman"/>
        </w:rPr>
        <w:t>”</w:t>
      </w:r>
    </w:p>
    <w:p w:rsidR="00635D64" w:rsidRPr="00EE7917" w:rsidRDefault="00635D64" w:rsidP="002413B7">
      <w:pPr>
        <w:ind w:right="-1"/>
        <w:jc w:val="both"/>
      </w:pPr>
      <w:r>
        <w:t>FORMA</w:t>
      </w:r>
    </w:p>
    <w:p w:rsidR="00635D64" w:rsidRPr="00EE7917" w:rsidRDefault="00635D64" w:rsidP="00635D64">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635D64" w:rsidRDefault="00635D64" w:rsidP="00635D64">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635D64" w:rsidRPr="00BA4608" w:rsidRDefault="00635D64" w:rsidP="00635D64">
      <w:pPr>
        <w:spacing w:before="240" w:line="360" w:lineRule="auto"/>
        <w:jc w:val="both"/>
        <w:rPr>
          <w:rFonts w:ascii="Times New Roman" w:hAnsi="Times New Roman" w:cs="Times New Roman"/>
        </w:rPr>
      </w:pPr>
    </w:p>
    <w:p w:rsidR="00635D64" w:rsidRPr="00BA4608" w:rsidRDefault="00635D64" w:rsidP="00635D64">
      <w:pPr>
        <w:pStyle w:val="Ttulo1"/>
        <w:spacing w:before="240" w:after="160" w:line="360" w:lineRule="auto"/>
        <w:rPr>
          <w:sz w:val="22"/>
        </w:rPr>
      </w:pPr>
      <w:r>
        <w:rPr>
          <w:sz w:val="22"/>
        </w:rPr>
        <w:t xml:space="preserve">INICIATIVA E </w:t>
      </w:r>
      <w:r w:rsidRPr="00BA4608">
        <w:rPr>
          <w:sz w:val="22"/>
        </w:rPr>
        <w:t>COMPETÊNCIA</w:t>
      </w:r>
    </w:p>
    <w:p w:rsidR="00635D64" w:rsidRDefault="00635D64" w:rsidP="00635D64">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635D64" w:rsidRPr="00FD0D60" w:rsidRDefault="00635D64" w:rsidP="00635D64">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635D64" w:rsidRDefault="00635D64" w:rsidP="00635D64">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Pr="00FD0D60">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Assim prevê a legislação:</w:t>
      </w:r>
    </w:p>
    <w:p w:rsidR="00635D64" w:rsidRPr="00FD0D60" w:rsidRDefault="00635D64" w:rsidP="00635D64">
      <w:pPr>
        <w:autoSpaceDE w:val="0"/>
        <w:autoSpaceDN w:val="0"/>
        <w:adjustRightInd w:val="0"/>
        <w:spacing w:after="0" w:line="360" w:lineRule="auto"/>
        <w:rPr>
          <w:rFonts w:ascii="Times New Roman" w:eastAsiaTheme="minorEastAsia" w:hAnsi="Times New Roman" w:cs="Times New Roman"/>
          <w:color w:val="auto"/>
        </w:rPr>
      </w:pPr>
    </w:p>
    <w:p w:rsidR="00635D64" w:rsidRPr="00FD0D60"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635D64" w:rsidRPr="00FD0D60" w:rsidRDefault="00635D64" w:rsidP="00635D6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Pr="00FD0D60">
        <w:rPr>
          <w:rFonts w:ascii="Times New Roman" w:eastAsia="Times New Roman" w:hAnsi="Times New Roman" w:cs="Times New Roman"/>
          <w:b/>
        </w:rPr>
        <w:t xml:space="preserve">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 Quanto à melhor forma de se interpretar esse dispositivo normativo, importante destacar que segundo Supremo Tribunal Federal os dispositivos constitucionais que tratam sobre iniciativa reservada devem ser interpretados restritivamente, porque eles excepcionam a regra geral</w:t>
      </w:r>
      <w:r>
        <w:rPr>
          <w:rStyle w:val="Refdenotaderodap"/>
          <w:rFonts w:ascii="Times New Roman" w:eastAsiaTheme="minorEastAsia" w:hAnsi="Times New Roman" w:cs="Times New Roman"/>
          <w:color w:val="auto"/>
        </w:rPr>
        <w:footnoteReference w:id="1"/>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w:t>
      </w:r>
      <w:r w:rsidRPr="00193BD1">
        <w:rPr>
          <w:rFonts w:ascii="Times New Roman" w:eastAsiaTheme="minorEastAsia" w:hAnsi="Times New Roman" w:cs="Times New Roman"/>
          <w:i/>
          <w:color w:val="auto"/>
        </w:rPr>
        <w:lastRenderedPageBreak/>
        <w:t>deve necessariamente derivar de norma constitucional expressa e inequívoca</w:t>
      </w:r>
      <w:r>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dos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e voltando ao artigo 45 da Lei Orgânica do Município de Pouso Alegre, não se vislumbra em nenhum de seus incisos previsão de iniciativa privativa do Prefeito para projetos de lei que disponham sobre saúde pública.</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normas que visam a promover desenvolvimento qualitativo no serviço de saúde pública prestado.</w:t>
      </w:r>
      <w:r>
        <w:rPr>
          <w:rFonts w:ascii="Times New Roman" w:eastAsiaTheme="minorEastAsia" w:hAnsi="Times New Roman" w:cs="Times New Roman"/>
          <w:color w:val="auto"/>
        </w:rPr>
        <w:tab/>
      </w:r>
      <w:r>
        <w:rPr>
          <w:rFonts w:ascii="Times New Roman" w:eastAsiaTheme="minorEastAsia" w:hAnsi="Times New Roman" w:cs="Times New Roman"/>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dos artigos constitucionais pertinentes, quais sejam, o inciso XXIV do artigo 22, o inciso IX do artigo 24 e os incisos I e II do artigo 30 da Constituição Federal:</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Pr="00EC56DA" w:rsidRDefault="00635D64" w:rsidP="00EC56DA">
      <w:pPr>
        <w:pStyle w:val="SemEspaamento"/>
        <w:spacing w:line="360" w:lineRule="auto"/>
        <w:ind w:left="2268"/>
        <w:jc w:val="both"/>
        <w:rPr>
          <w:rFonts w:ascii="Times New Roman" w:hAnsi="Times New Roman" w:cs="Times New Roman"/>
          <w:i/>
          <w:sz w:val="22"/>
          <w:szCs w:val="22"/>
        </w:rPr>
      </w:pPr>
      <w:r>
        <w:rPr>
          <w:rFonts w:ascii="Times New Roman" w:eastAsiaTheme="minorEastAsia" w:hAnsi="Times New Roman" w:cs="Times New Roman"/>
        </w:rPr>
        <w:tab/>
      </w:r>
      <w:r w:rsidRPr="00FA003C">
        <w:rPr>
          <w:rFonts w:ascii="Times New Roman" w:hAnsi="Times New Roman" w:cs="Times New Roman"/>
          <w:i/>
          <w:shd w:val="clear" w:color="auto" w:fill="FFFFFF"/>
        </w:rPr>
        <w:t> </w:t>
      </w:r>
      <w:bookmarkStart w:id="0" w:name="art22"/>
      <w:bookmarkStart w:id="1" w:name="cfart22"/>
      <w:bookmarkEnd w:id="0"/>
      <w:bookmarkEnd w:id="1"/>
      <w:r w:rsidR="00FF5E9C" w:rsidRPr="00EC56DA">
        <w:rPr>
          <w:rFonts w:ascii="Times New Roman" w:hAnsi="Times New Roman" w:cs="Times New Roman"/>
          <w:i/>
          <w:sz w:val="22"/>
          <w:szCs w:val="22"/>
        </w:rPr>
        <w:t>Art. 23. É competência comum da União, dos Estados, do Distrito Federal e dos Municípios: II - cuidar da saúde e assistência pública, da proteção e garantia das pessoas</w:t>
      </w:r>
      <w:r w:rsidR="00EC56DA">
        <w:rPr>
          <w:rFonts w:ascii="Times New Roman" w:hAnsi="Times New Roman" w:cs="Times New Roman"/>
          <w:i/>
          <w:sz w:val="22"/>
          <w:szCs w:val="22"/>
        </w:rPr>
        <w:t xml:space="preserve"> portadoras de deficiência;</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jc w:val="both"/>
        <w:rPr>
          <w:rFonts w:ascii="Times New Roman" w:hAnsi="Times New Roman" w:cs="Times New Roman"/>
          <w:i/>
          <w:shd w:val="clear" w:color="auto" w:fill="FFFFFF"/>
        </w:rPr>
      </w:pPr>
      <w:r w:rsidRPr="00635D64">
        <w:rPr>
          <w:rFonts w:ascii="Times New Roman" w:hAnsi="Times New Roman" w:cs="Times New Roman"/>
          <w:i/>
          <w:shd w:val="clear" w:color="auto" w:fill="FFFFFF"/>
        </w:rPr>
        <w:t> </w:t>
      </w:r>
      <w:bookmarkStart w:id="2" w:name="art24"/>
      <w:bookmarkStart w:id="3" w:name="cfart24"/>
      <w:bookmarkEnd w:id="2"/>
      <w:bookmarkEnd w:id="3"/>
      <w:r w:rsidRPr="00635D64">
        <w:rPr>
          <w:rFonts w:ascii="Times New Roman" w:hAnsi="Times New Roman" w:cs="Times New Roman"/>
          <w:i/>
          <w:shd w:val="clear" w:color="auto" w:fill="FFFFFF"/>
        </w:rPr>
        <w:tab/>
        <w:t>Art. 24. Compete à União, aos Estados e ao Distrito Federal legislar concorrentemente sobre: XII - previdência social, proteção e defesa da saúde;  </w:t>
      </w:r>
      <w:r w:rsidRPr="00FA003C">
        <w:rPr>
          <w:rFonts w:ascii="Times New Roman" w:hAnsi="Times New Roman" w:cs="Times New Roman"/>
          <w:i/>
          <w:shd w:val="clear" w:color="auto" w:fill="FFFFFF"/>
        </w:rPr>
        <w:t> </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Pr="00B73A04">
        <w:rPr>
          <w:rFonts w:ascii="Times New Roman" w:hAnsi="Times New Roman" w:cs="Times New Roman"/>
          <w:i/>
        </w:rPr>
        <w:t xml:space="preserve"> I - legislar sobre assuntos de interesse local;</w:t>
      </w:r>
      <w:r w:rsidRPr="00B73A04">
        <w:rPr>
          <w:rFonts w:ascii="Times New Roman" w:eastAsia="Times New Roman" w:hAnsi="Times New Roman" w:cs="Times New Roman"/>
          <w:i/>
        </w:rPr>
        <w:t xml:space="preserve"> II - suplementar a legislação federal e a estadual no que couber;</w:t>
      </w:r>
      <w:r w:rsidRPr="00B73A04">
        <w:rPr>
          <w:rFonts w:ascii="Times New Roman" w:eastAsia="Times New Roman" w:hAnsi="Times New Roman" w:cs="Times New Roman"/>
          <w:sz w:val="20"/>
          <w:szCs w:val="20"/>
        </w:rPr>
        <w:t>  </w:t>
      </w:r>
      <w:r w:rsidRPr="00B73A04">
        <w:rPr>
          <w:rFonts w:ascii="Times New Roman" w:eastAsiaTheme="minorEastAsia" w:hAnsi="Times New Roman" w:cs="Times New Roman"/>
          <w:color w:val="auto"/>
        </w:rPr>
        <w:tab/>
      </w:r>
    </w:p>
    <w:p w:rsidR="00635D64" w:rsidRPr="00B73A0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F5E9C"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EC56DA">
        <w:rPr>
          <w:rFonts w:ascii="Times New Roman" w:eastAsiaTheme="minorEastAsia" w:hAnsi="Times New Roman" w:cs="Times New Roman"/>
          <w:color w:val="auto"/>
        </w:rPr>
        <w:t>Também a</w:t>
      </w:r>
      <w:r w:rsidR="00FF5E9C">
        <w:rPr>
          <w:rFonts w:ascii="Times New Roman" w:eastAsiaTheme="minorEastAsia" w:hAnsi="Times New Roman" w:cs="Times New Roman"/>
          <w:color w:val="auto"/>
        </w:rPr>
        <w:t xml:space="preserve"> Lei Orgânica do Município de Pouso Alegre dispõe ser competência do Município, comum à União e ao Estado</w:t>
      </w:r>
      <w:r w:rsidR="00EC56DA">
        <w:rPr>
          <w:rFonts w:ascii="Times New Roman" w:eastAsiaTheme="minorEastAsia" w:hAnsi="Times New Roman" w:cs="Times New Roman"/>
          <w:color w:val="auto"/>
        </w:rPr>
        <w:t>,</w:t>
      </w:r>
      <w:r w:rsidR="00FF5E9C">
        <w:rPr>
          <w:rFonts w:ascii="Times New Roman" w:eastAsiaTheme="minorEastAsia" w:hAnsi="Times New Roman" w:cs="Times New Roman"/>
          <w:color w:val="auto"/>
        </w:rPr>
        <w:t xml:space="preserve"> cuidar da saúde, nos termos abaixo transcrito:</w:t>
      </w:r>
    </w:p>
    <w:p w:rsidR="00FF5E9C" w:rsidRDefault="00FF5E9C" w:rsidP="00635D64">
      <w:pPr>
        <w:autoSpaceDE w:val="0"/>
        <w:autoSpaceDN w:val="0"/>
        <w:adjustRightInd w:val="0"/>
        <w:spacing w:after="0" w:line="360" w:lineRule="auto"/>
        <w:jc w:val="both"/>
        <w:rPr>
          <w:rFonts w:ascii="Times New Roman" w:eastAsiaTheme="minorEastAsia" w:hAnsi="Times New Roman" w:cs="Times New Roman"/>
          <w:color w:val="auto"/>
        </w:rPr>
      </w:pPr>
    </w:p>
    <w:p w:rsidR="00FF5E9C" w:rsidRPr="00FF5E9C" w:rsidRDefault="00FF5E9C" w:rsidP="00FF5E9C">
      <w:pPr>
        <w:autoSpaceDE w:val="0"/>
        <w:autoSpaceDN w:val="0"/>
        <w:adjustRightInd w:val="0"/>
        <w:spacing w:after="0" w:line="360" w:lineRule="auto"/>
        <w:ind w:left="2268"/>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Art. 21. É competência do Município, comum à União e ao Estado;</w:t>
      </w:r>
    </w:p>
    <w:p w:rsidR="00FF5E9C" w:rsidRDefault="00FF5E9C" w:rsidP="00FF5E9C">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lastRenderedPageBreak/>
        <w:t>II - cuidar da saúde e assistência pública, da proteção e da garantia das pessoas portadoras de deficiência;</w:t>
      </w: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i/>
          <w:color w:val="auto"/>
        </w:rPr>
      </w:pP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FF5E9C">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w:t>
      </w:r>
      <w:r w:rsidR="0060338C">
        <w:rPr>
          <w:rFonts w:ascii="Times New Roman" w:eastAsiaTheme="minorEastAsia" w:hAnsi="Times New Roman" w:cs="Times New Roman"/>
          <w:color w:val="auto"/>
        </w:rPr>
        <w:t xml:space="preserve">também não se vislumbra usurpação de competência por parte do Município. </w:t>
      </w:r>
    </w:p>
    <w:p w:rsidR="0060338C" w:rsidRDefault="0060338C" w:rsidP="00EC56DA">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60338C">
        <w:rPr>
          <w:rFonts w:ascii="Times New Roman" w:eastAsiaTheme="minorEastAsia" w:hAnsi="Times New Roman" w:cs="Times New Roman"/>
          <w:color w:val="auto"/>
        </w:rPr>
        <w:t>Em decisão recente, o Tribunal de Justiça de São Paulo, nos autos da Ação Direita de Inconstitucionalidade nº 2200198-53.2022.8.26.0000</w:t>
      </w:r>
      <w:r>
        <w:rPr>
          <w:rFonts w:ascii="Times New Roman" w:eastAsiaTheme="minorEastAsia" w:hAnsi="Times New Roman" w:cs="Times New Roman"/>
          <w:color w:val="auto"/>
        </w:rPr>
        <w:t>, entendeu não haver vício de iniciativa em lei</w:t>
      </w:r>
      <w:r w:rsidR="00FB1C56">
        <w:rPr>
          <w:rFonts w:ascii="Times New Roman" w:eastAsiaTheme="minorEastAsia" w:hAnsi="Times New Roman" w:cs="Times New Roman"/>
          <w:color w:val="auto"/>
        </w:rPr>
        <w:t>, de iniciativa parlamentar,</w:t>
      </w:r>
      <w:r>
        <w:rPr>
          <w:rFonts w:ascii="Times New Roman" w:eastAsiaTheme="minorEastAsia" w:hAnsi="Times New Roman" w:cs="Times New Roman"/>
          <w:color w:val="auto"/>
        </w:rPr>
        <w:t xml:space="preserve"> de teor semelhante à do Projeto de Lei </w:t>
      </w:r>
      <w:r w:rsidR="00FB1C56">
        <w:rPr>
          <w:rFonts w:ascii="Times New Roman" w:eastAsiaTheme="minorEastAsia" w:hAnsi="Times New Roman" w:cs="Times New Roman"/>
          <w:color w:val="auto"/>
        </w:rPr>
        <w:t>em análise</w:t>
      </w:r>
      <w:r>
        <w:rPr>
          <w:rFonts w:ascii="Times New Roman" w:eastAsiaTheme="minorEastAsia" w:hAnsi="Times New Roman" w:cs="Times New Roman"/>
          <w:color w:val="auto"/>
        </w:rPr>
        <w:t>. Também entendeu haver competência concorrente para o Município legislar. Veja-se trecho da ementa:</w:t>
      </w:r>
    </w:p>
    <w:p w:rsidR="003333A9" w:rsidRDefault="003333A9" w:rsidP="0060338C">
      <w:pPr>
        <w:autoSpaceDE w:val="0"/>
        <w:autoSpaceDN w:val="0"/>
        <w:adjustRightInd w:val="0"/>
        <w:spacing w:after="0" w:line="360" w:lineRule="auto"/>
        <w:rPr>
          <w:rFonts w:ascii="Times New Roman" w:eastAsiaTheme="minorEastAsia" w:hAnsi="Times New Roman" w:cs="Times New Roman"/>
          <w:color w:val="auto"/>
        </w:rPr>
      </w:pPr>
    </w:p>
    <w:p w:rsidR="0060338C" w:rsidRPr="00725666" w:rsidRDefault="0060338C" w:rsidP="0060338C">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666">
        <w:rPr>
          <w:rFonts w:ascii="Times New Roman" w:eastAsiaTheme="minorEastAsia" w:hAnsi="Times New Roman" w:cs="Times New Roman"/>
          <w:i/>
          <w:color w:val="auto"/>
        </w:rPr>
        <w:t xml:space="preserve">AÇÃO DIRETA DE INCONSTITUCIONALIDADE. Artigo 4º da Lei Municipal nº 3.903, de 04/05/2022, do Município de Andradina. 1) Pedido de aditamento à inicial para abranger a totalidade da norma formulado pela d. Procuradoria-geral de Justiça. Deferimento. </w:t>
      </w:r>
      <w:r w:rsidRPr="00725666">
        <w:rPr>
          <w:rFonts w:ascii="Times New Roman" w:eastAsiaTheme="minorEastAsia" w:hAnsi="Times New Roman" w:cs="Times New Roman"/>
          <w:b/>
          <w:i/>
          <w:color w:val="auto"/>
          <w:u w:val="single"/>
        </w:rPr>
        <w:t>2) Lei combatida que “Dispõe sobre a permissão da presença de fisioterapeuta especialista em saúde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 xml:space="preserve">da mulher, obstetrícia e ou </w:t>
      </w:r>
      <w:proofErr w:type="spellStart"/>
      <w:r w:rsidRPr="00725666">
        <w:rPr>
          <w:rFonts w:ascii="Times New Roman" w:eastAsiaTheme="minorEastAsia" w:hAnsi="Times New Roman" w:cs="Times New Roman"/>
          <w:b/>
          <w:i/>
          <w:color w:val="auto"/>
          <w:u w:val="single"/>
        </w:rPr>
        <w:t>doula</w:t>
      </w:r>
      <w:proofErr w:type="spellEnd"/>
      <w:r w:rsidRPr="00725666">
        <w:rPr>
          <w:rFonts w:ascii="Times New Roman" w:eastAsiaTheme="minorEastAsia" w:hAnsi="Times New Roman" w:cs="Times New Roman"/>
          <w:b/>
          <w:i/>
          <w:color w:val="auto"/>
          <w:u w:val="single"/>
        </w:rPr>
        <w:t xml:space="preserve">, durante o período de </w:t>
      </w:r>
      <w:proofErr w:type="spellStart"/>
      <w:r w:rsidRPr="00725666">
        <w:rPr>
          <w:rFonts w:ascii="Times New Roman" w:eastAsiaTheme="minorEastAsia" w:hAnsi="Times New Roman" w:cs="Times New Roman"/>
          <w:b/>
          <w:i/>
          <w:color w:val="auto"/>
          <w:u w:val="single"/>
        </w:rPr>
        <w:t>pré</w:t>
      </w:r>
      <w:r w:rsidR="003333A9" w:rsidRPr="00725666">
        <w:rPr>
          <w:rFonts w:ascii="Times New Roman" w:eastAsiaTheme="minorEastAsia" w:hAnsi="Times New Roman" w:cs="Times New Roman"/>
          <w:b/>
          <w:i/>
          <w:color w:val="auto"/>
          <w:u w:val="single"/>
        </w:rPr>
        <w:t>-</w:t>
      </w:r>
      <w:r w:rsidRPr="00725666">
        <w:rPr>
          <w:rFonts w:ascii="Times New Roman" w:eastAsiaTheme="minorEastAsia" w:hAnsi="Times New Roman" w:cs="Times New Roman"/>
          <w:b/>
          <w:i/>
          <w:color w:val="auto"/>
          <w:u w:val="single"/>
        </w:rPr>
        <w:t>parto</w:t>
      </w:r>
      <w:proofErr w:type="spellEnd"/>
      <w:r w:rsidRPr="00725666">
        <w:rPr>
          <w:rFonts w:ascii="Times New Roman" w:eastAsiaTheme="minorEastAsia" w:hAnsi="Times New Roman" w:cs="Times New Roman"/>
          <w:b/>
          <w:i/>
          <w:color w:val="auto"/>
          <w:u w:val="single"/>
        </w:rPr>
        <w:t>,</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parto e pós-parto imediato, sempre que solicitado pela parturiente, nas maternidades públicas e privadas do Município de Andradina”. Inocorrência de vício de inconstitucionalidade formal e material. Competência concorrente para iniciar o processo legislativo em matéria de saúde pública, bem assim, competente os Municípios para</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legislar supletivamente sobre proteção à saúde, dentro do</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interesse local, consoante já se decidiu na Corte Suprema 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neste C. Órgão Especial.</w:t>
      </w:r>
    </w:p>
    <w:p w:rsidR="0060338C" w:rsidRPr="0060338C" w:rsidRDefault="0060338C" w:rsidP="0060338C">
      <w:pPr>
        <w:autoSpaceDE w:val="0"/>
        <w:autoSpaceDN w:val="0"/>
        <w:adjustRightInd w:val="0"/>
        <w:spacing w:after="0" w:line="360" w:lineRule="auto"/>
        <w:rPr>
          <w:rFonts w:ascii="Times New Roman" w:eastAsiaTheme="minorEastAsia" w:hAnsi="Times New Roman" w:cs="Times New Roman"/>
          <w:color w:val="auto"/>
        </w:rPr>
      </w:pPr>
    </w:p>
    <w:p w:rsidR="00FF5E9C"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corpo do voto, o E. Relator transcrev</w:t>
      </w:r>
      <w:r w:rsidR="00FB1C56">
        <w:rPr>
          <w:rFonts w:ascii="Times New Roman" w:eastAsiaTheme="minorEastAsia" w:hAnsi="Times New Roman" w:cs="Times New Roman"/>
          <w:color w:val="auto"/>
        </w:rPr>
        <w:t>eu</w:t>
      </w:r>
      <w:r>
        <w:rPr>
          <w:rFonts w:ascii="Times New Roman" w:eastAsiaTheme="minorEastAsia" w:hAnsi="Times New Roman" w:cs="Times New Roman"/>
          <w:color w:val="auto"/>
        </w:rPr>
        <w:t xml:space="preserve"> ement</w:t>
      </w:r>
      <w:r w:rsidR="00FB1C56">
        <w:rPr>
          <w:rFonts w:ascii="Times New Roman" w:eastAsiaTheme="minorEastAsia" w:hAnsi="Times New Roman" w:cs="Times New Roman"/>
          <w:color w:val="auto"/>
        </w:rPr>
        <w:t>a</w:t>
      </w:r>
      <w:r>
        <w:rPr>
          <w:rFonts w:ascii="Times New Roman" w:eastAsiaTheme="minorEastAsia" w:hAnsi="Times New Roman" w:cs="Times New Roman"/>
          <w:color w:val="auto"/>
        </w:rPr>
        <w:t>s de outros Acórdãos com a mesma conclusão. Veja-se um deles:</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3333A9">
        <w:rPr>
          <w:rFonts w:ascii="Times New Roman" w:eastAsiaTheme="minorEastAsia" w:hAnsi="Times New Roman" w:cs="Times New Roman"/>
          <w:i/>
          <w:iCs/>
          <w:color w:val="auto"/>
        </w:rPr>
        <w:t>"AÇÃO DIRETA DE INCONSTITUCIONALIDADE Lei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5.463, de 30-8-2019, do Município de Pirassununga, que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'Regulamenta a presença de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nos estabelecimentos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hospitalares durante o trabalho de parto, o parto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propriamente dito e o pós-parto imediato' Alegada violação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com princípios da harmonia e independência entre 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Poderes, da reserva da Administração, da livre iniciativa 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livre concorrência, da razoabilidade e da proporcionalidade.</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b/>
          <w:bCs/>
          <w:i/>
          <w:iCs/>
          <w:color w:val="auto"/>
        </w:rPr>
      </w:pPr>
      <w:r w:rsidRPr="003333A9">
        <w:rPr>
          <w:rFonts w:ascii="Times New Roman" w:eastAsiaTheme="minorEastAsia" w:hAnsi="Times New Roman" w:cs="Times New Roman"/>
          <w:i/>
          <w:iCs/>
          <w:color w:val="auto"/>
        </w:rPr>
        <w:lastRenderedPageBreak/>
        <w:t xml:space="preserve">1 - </w:t>
      </w:r>
      <w:r w:rsidRPr="003333A9">
        <w:rPr>
          <w:rFonts w:ascii="Times New Roman" w:eastAsiaTheme="minorEastAsia" w:hAnsi="Times New Roman" w:cs="Times New Roman"/>
          <w:b/>
          <w:bCs/>
          <w:i/>
          <w:iCs/>
          <w:color w:val="auto"/>
        </w:rPr>
        <w:t>Inconstitucionalidade formal. Programa de saúde pública. Direito à saúde. Vício de iniciativa.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Competência concorrente para iniciar processo legislativo.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Tema 917 da Repercussão Geral do STF. Matéria que não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está inserida na reserva da Administração. 2 Violação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pacto federativo. Programa de saúde pública. Direito à</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proofErr w:type="gramStart"/>
      <w:r w:rsidRPr="003333A9">
        <w:rPr>
          <w:rFonts w:ascii="Times New Roman" w:eastAsiaTheme="minorEastAsia" w:hAnsi="Times New Roman" w:cs="Times New Roman"/>
          <w:b/>
          <w:bCs/>
          <w:i/>
          <w:iCs/>
          <w:color w:val="auto"/>
        </w:rPr>
        <w:t>saúde</w:t>
      </w:r>
      <w:proofErr w:type="gramEnd"/>
      <w:r w:rsidRPr="003333A9">
        <w:rPr>
          <w:rFonts w:ascii="Times New Roman" w:eastAsiaTheme="minorEastAsia" w:hAnsi="Times New Roman" w:cs="Times New Roman"/>
          <w:b/>
          <w:bCs/>
          <w:i/>
          <w:iCs/>
          <w:color w:val="auto"/>
        </w:rPr>
        <w:t>. Acesso universal e igualitário às ações e serviços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saúde, em todos os níveis. É entendimento pacífico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Supremo Tribunal Federal e deste Órgão Colegiado que 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município pode legislar em caráter supletivo sobre proteção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à saúde, de acordo com o interesse local, art. 24, XII,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CF/88. </w:t>
      </w:r>
      <w:r w:rsidRPr="003333A9">
        <w:rPr>
          <w:rFonts w:ascii="Times New Roman" w:eastAsiaTheme="minorEastAsia" w:hAnsi="Times New Roman" w:cs="Times New Roman"/>
          <w:i/>
          <w:iCs/>
          <w:color w:val="auto"/>
        </w:rPr>
        <w:t>Medidas legais e diretrizes políticas já foram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expedidas com o objetivo de conferir às gestantes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atendimento digno, seguro e humanizado, como a Lei Federal</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nº 11.108, de 7-4-2005, e a estratégia do Ministério da Saúde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lançada com esse intuito em 2011, denominada 'Rede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Cegonha'. Em âmbito regional, as Leis Estaduais nº 10.241,</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 17-3-1999, e nº 10.689, de 30-11-2000, possibilitam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acompanhante ao usuário do sistema público de saúde em</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3333A9">
        <w:rPr>
          <w:rFonts w:ascii="Times New Roman" w:eastAsiaTheme="minorEastAsia" w:hAnsi="Times New Roman" w:cs="Times New Roman"/>
          <w:i/>
          <w:iCs/>
          <w:color w:val="auto"/>
        </w:rPr>
        <w:t>consultas</w:t>
      </w:r>
      <w:proofErr w:type="gramEnd"/>
      <w:r w:rsidRPr="003333A9">
        <w:rPr>
          <w:rFonts w:ascii="Times New Roman" w:eastAsiaTheme="minorEastAsia" w:hAnsi="Times New Roman" w:cs="Times New Roman"/>
          <w:i/>
          <w:iCs/>
          <w:color w:val="auto"/>
        </w:rPr>
        <w:t xml:space="preserve"> e internações. 3 - Criação de despesas com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eventual ausência de receitas acarreta, no máximo,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inexequibilidade da norma no mesmo exercício em que foi</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promulgada. 4 </w:t>
      </w:r>
      <w:r w:rsidRPr="003333A9">
        <w:rPr>
          <w:rFonts w:ascii="Times New Roman" w:eastAsiaTheme="minorEastAsia" w:hAnsi="Times New Roman" w:cs="Times New Roman"/>
          <w:b/>
          <w:bCs/>
          <w:i/>
          <w:iCs/>
          <w:color w:val="auto"/>
        </w:rPr>
        <w:t>- Inconstitucionalidade material. Violação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aos princípios da livre concorrência e da livre iniciativa,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razoabilidade e da proporcionalidade.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Embora a medida crie obrigação às instituições privadas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saúde, custear despesas com </w:t>
      </w:r>
      <w:proofErr w:type="spellStart"/>
      <w:r w:rsidRPr="003333A9">
        <w:rPr>
          <w:rFonts w:ascii="Times New Roman" w:eastAsiaTheme="minorEastAsia" w:hAnsi="Times New Roman" w:cs="Times New Roman"/>
          <w:b/>
          <w:bCs/>
          <w:i/>
          <w:iCs/>
          <w:color w:val="auto"/>
        </w:rPr>
        <w:t>paramentação</w:t>
      </w:r>
      <w:proofErr w:type="spellEnd"/>
      <w:r w:rsidRPr="003333A9">
        <w:rPr>
          <w:rFonts w:ascii="Times New Roman" w:eastAsiaTheme="minorEastAsia" w:hAnsi="Times New Roman" w:cs="Times New Roman"/>
          <w:b/>
          <w:bCs/>
          <w:i/>
          <w:iCs/>
          <w:color w:val="auto"/>
        </w:rPr>
        <w:t xml:space="preserve"> não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desproporcional, nem fere a livre iniciativa e a livre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concorrência, pois referida obrigação mostra-se ínfima e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imposta a todos os estabelecimentos hospitalares onde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ocorrem partos</w:t>
      </w:r>
      <w:r w:rsidRPr="003333A9">
        <w:rPr>
          <w:rFonts w:ascii="Times New Roman" w:eastAsiaTheme="minorEastAsia" w:hAnsi="Times New Roman" w:cs="Times New Roman"/>
          <w:i/>
          <w:iCs/>
          <w:color w:val="auto"/>
        </w:rPr>
        <w:t>. Essa questão transpassa critérios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conveniência e oportunidade do administrador em gerir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coisa pública. Foi posta como política de saúde pública a ser</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observada pelos estabelecimentos de saúde mencionados no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art. 1º. Se a instituição não tem condição de oferecer meios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adequados e seguros para que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possam realizar suas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atividades sem risco à parturiente, deve ser apurado no caso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concreto, nos termos do art. 2º: os serviços prestados pelas</w:t>
      </w:r>
      <w:r w:rsidR="003A505D">
        <w:rPr>
          <w:rFonts w:ascii="Times New Roman" w:eastAsiaTheme="minorEastAsia" w:hAnsi="Times New Roman" w:cs="Times New Roman"/>
          <w:i/>
          <w:iCs/>
          <w:color w:val="auto"/>
        </w:rPr>
        <w:t xml:space="preserv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serão autorizados desde que 'condizentes com 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normas de segurança em ambiente hospitalar'. 5 - Contudo, é</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caso de se julgar parcialmente procedente a ação, para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declarar a inconstitucionalidade do art. 5º da Lei nº 5.463,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30-8- </w:t>
      </w:r>
      <w:r w:rsidRPr="003333A9">
        <w:rPr>
          <w:rFonts w:ascii="Times New Roman" w:eastAsiaTheme="minorEastAsia" w:hAnsi="Times New Roman" w:cs="Times New Roman"/>
          <w:i/>
          <w:iCs/>
          <w:color w:val="auto"/>
        </w:rPr>
        <w:lastRenderedPageBreak/>
        <w:t>2019, que prevê penalidades em caso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descumprimento, pois violou o interesse local, na medida em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que o sistema legal existente (Lei Federal nº 11.108,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7-4-2005 e Leis Estaduais nº 10.241, de 17-3-1999, e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10.689, de 30-11-2000), ao possibilitar acompanhante ao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usuário do sistema único de saúde, não estabeleceu punição,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sendo vedado ao município criar essa distinção, sob pena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exorbitar a competência suplementar. 6 Ação parcialmente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procedente.” (ADI 2270597-15.2019.8.26.0000, Rel. Des.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Carlos Bueno, 01/07/2020)”.</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3333A9" w:rsidRDefault="003A505D" w:rsidP="003A505D">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3A505D">
        <w:rPr>
          <w:rFonts w:ascii="Times New Roman" w:eastAsiaTheme="minorEastAsia" w:hAnsi="Times New Roman" w:cs="Times New Roman"/>
          <w:color w:val="auto"/>
        </w:rPr>
        <w:t>Por fim, importante mencionar que o Egrégio Tribunal de Justiça do Estado de Minas Gerais também tem decisão recente no sentido de que lei municipa</w:t>
      </w:r>
      <w:r w:rsidR="00FB1C56">
        <w:rPr>
          <w:rFonts w:ascii="Times New Roman" w:eastAsiaTheme="minorEastAsia" w:hAnsi="Times New Roman" w:cs="Times New Roman"/>
          <w:color w:val="auto"/>
        </w:rPr>
        <w:t>l</w:t>
      </w:r>
      <w:r w:rsidRPr="003A505D">
        <w:rPr>
          <w:rFonts w:ascii="Times New Roman" w:eastAsiaTheme="minorEastAsia" w:hAnsi="Times New Roman" w:cs="Times New Roman"/>
          <w:color w:val="auto"/>
        </w:rPr>
        <w:t xml:space="preserve"> que dispõe sobre a obrigatoriedade de permitir a presença de </w:t>
      </w:r>
      <w:proofErr w:type="spellStart"/>
      <w:r w:rsidRPr="003A505D">
        <w:rPr>
          <w:rFonts w:ascii="Times New Roman" w:eastAsiaTheme="minorEastAsia" w:hAnsi="Times New Roman" w:cs="Times New Roman"/>
          <w:color w:val="auto"/>
        </w:rPr>
        <w:t>doulas</w:t>
      </w:r>
      <w:proofErr w:type="spellEnd"/>
      <w:r w:rsidRPr="003A505D">
        <w:rPr>
          <w:rFonts w:ascii="Times New Roman" w:eastAsiaTheme="minorEastAsia" w:hAnsi="Times New Roman" w:cs="Times New Roman"/>
          <w:color w:val="auto"/>
        </w:rPr>
        <w:t xml:space="preserve"> durante todo o período de trabalho de parto, parto e pós-parto imediato</w:t>
      </w:r>
      <w:r w:rsidR="00725387">
        <w:rPr>
          <w:rFonts w:ascii="Times New Roman" w:eastAsiaTheme="minorEastAsia" w:hAnsi="Times New Roman" w:cs="Times New Roman"/>
          <w:color w:val="auto"/>
        </w:rPr>
        <w:t>, deve ser respeitada. Veja-se a seguinte ementa:</w:t>
      </w:r>
    </w:p>
    <w:p w:rsidR="00725387" w:rsidRDefault="00725387" w:rsidP="003A505D">
      <w:pPr>
        <w:autoSpaceDE w:val="0"/>
        <w:autoSpaceDN w:val="0"/>
        <w:adjustRightInd w:val="0"/>
        <w:spacing w:after="0" w:line="360" w:lineRule="auto"/>
        <w:jc w:val="both"/>
        <w:rPr>
          <w:rFonts w:ascii="Times New Roman" w:eastAsiaTheme="minorEastAsia" w:hAnsi="Times New Roman" w:cs="Times New Roman"/>
          <w:color w:val="auto"/>
        </w:rPr>
      </w:pP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387">
        <w:rPr>
          <w:rFonts w:ascii="Times New Roman" w:eastAsiaTheme="minorEastAsia" w:hAnsi="Times New Roman" w:cs="Times New Roman"/>
          <w:i/>
          <w:color w:val="auto"/>
        </w:rPr>
        <w:t xml:space="preserve">AGRAVO DE INSTRUMENTO - TUTELA PROVISÓRIA - ACOMPANHAMENTO POR DOULA - HOSPITAL PRIVADO - CABIMENTO. Nos termos do art. 300 do Código de Processo Civil, a tutela de urgência deve ser deferida quando comprovada a existência de elementos que evidenciem a probabilidade do direito, bem como o perigo de dano ou risco ao resultado útil do processo. </w:t>
      </w:r>
      <w:r w:rsidRPr="00725387">
        <w:rPr>
          <w:rFonts w:ascii="Times New Roman" w:eastAsiaTheme="minorEastAsia" w:hAnsi="Times New Roman" w:cs="Times New Roman"/>
          <w:b/>
          <w:i/>
          <w:color w:val="auto"/>
          <w:u w:val="single"/>
        </w:rPr>
        <w:t xml:space="preserve">A Lei de nº 6.829/2017 do município de Governador Valadares dispõe que as maternidades e os estabelecimentos de saúde da rede municipal ou hospitais privados, contratados por ela, ficam obrigados a permitir a presença de </w:t>
      </w:r>
      <w:proofErr w:type="spellStart"/>
      <w:r w:rsidRPr="00725387">
        <w:rPr>
          <w:rFonts w:ascii="Times New Roman" w:eastAsiaTheme="minorEastAsia" w:hAnsi="Times New Roman" w:cs="Times New Roman"/>
          <w:b/>
          <w:i/>
          <w:color w:val="auto"/>
          <w:u w:val="single"/>
        </w:rPr>
        <w:t>doulas</w:t>
      </w:r>
      <w:proofErr w:type="spellEnd"/>
      <w:r w:rsidRPr="00725387">
        <w:rPr>
          <w:rFonts w:ascii="Times New Roman" w:eastAsiaTheme="minorEastAsia" w:hAnsi="Times New Roman" w:cs="Times New Roman"/>
          <w:b/>
          <w:i/>
          <w:color w:val="auto"/>
          <w:u w:val="single"/>
        </w:rPr>
        <w:t xml:space="preserve"> durante todo o período de trabalho de parto, parto e pós-parto imediato, bem como nas consultas e exames de pré-natal, sempre que solicitadas pela parturiente; norma essa que também se aplica, por analogia, aos hospitais privados. Deve ser garantido à parturiente o acompanhamento pela </w:t>
      </w:r>
      <w:proofErr w:type="spellStart"/>
      <w:r w:rsidRPr="00725387">
        <w:rPr>
          <w:rFonts w:ascii="Times New Roman" w:eastAsiaTheme="minorEastAsia" w:hAnsi="Times New Roman" w:cs="Times New Roman"/>
          <w:b/>
          <w:i/>
          <w:color w:val="auto"/>
          <w:u w:val="single"/>
        </w:rPr>
        <w:t>doula</w:t>
      </w:r>
      <w:proofErr w:type="spellEnd"/>
      <w:r w:rsidRPr="00725387">
        <w:rPr>
          <w:rFonts w:ascii="Times New Roman" w:eastAsiaTheme="minorEastAsia" w:hAnsi="Times New Roman" w:cs="Times New Roman"/>
          <w:b/>
          <w:i/>
          <w:color w:val="auto"/>
          <w:u w:val="single"/>
        </w:rPr>
        <w:t xml:space="preserve"> de sua confiança. </w:t>
      </w: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25387">
        <w:rPr>
          <w:rFonts w:ascii="Times New Roman" w:eastAsiaTheme="minorEastAsia" w:hAnsi="Times New Roman" w:cs="Times New Roman"/>
          <w:i/>
          <w:color w:val="auto"/>
        </w:rPr>
        <w:t>AGRAVO DE INSTRUMENTO-CV Nº 1.0000.21.277202-4/001 – COMARCA DE GOVERNADOR VALADARES - AGRAVANTE(S): UNIMED GOVERNADOR VALADARES - AGRAVADO(A)(S): CLAUDIA MARIA BARROSO CAETANO NEVES.</w:t>
      </w:r>
    </w:p>
    <w:p w:rsidR="00725387" w:rsidRDefault="00725387" w:rsidP="00635D64">
      <w:pPr>
        <w:pStyle w:val="NormalWeb"/>
        <w:spacing w:line="360" w:lineRule="auto"/>
        <w:jc w:val="both"/>
        <w:rPr>
          <w:rFonts w:eastAsiaTheme="minorEastAsia"/>
          <w:sz w:val="22"/>
          <w:szCs w:val="22"/>
        </w:rPr>
      </w:pPr>
      <w:r>
        <w:rPr>
          <w:rFonts w:eastAsiaTheme="minorEastAsia"/>
        </w:rPr>
        <w:tab/>
      </w:r>
      <w:r w:rsidRPr="00725387">
        <w:rPr>
          <w:rFonts w:eastAsiaTheme="minorEastAsia"/>
          <w:sz w:val="22"/>
          <w:szCs w:val="22"/>
        </w:rPr>
        <w:t>Diante de tudo o exposto, não se vislumbra no presente projeto nenhuma ilegalidade ou inconstitucionalidade apta a macular sua regular tramitação.</w:t>
      </w:r>
    </w:p>
    <w:p w:rsidR="00635D64" w:rsidRDefault="00635D64" w:rsidP="00635D64">
      <w:pPr>
        <w:pStyle w:val="NormalWeb"/>
        <w:spacing w:line="360" w:lineRule="auto"/>
        <w:jc w:val="both"/>
        <w:rPr>
          <w:sz w:val="22"/>
          <w:szCs w:val="22"/>
          <w:u w:val="single"/>
        </w:rPr>
      </w:pPr>
      <w:r>
        <w:rPr>
          <w:rFonts w:eastAsiaTheme="minorEastAsia"/>
        </w:rPr>
        <w:lastRenderedPageBreak/>
        <w:tab/>
      </w:r>
      <w:r w:rsidRPr="00B1087D">
        <w:rPr>
          <w:sz w:val="22"/>
          <w:szCs w:val="22"/>
          <w:u w:val="single"/>
        </w:rPr>
        <w:t>Insta registrar que este parecer se refere exclusivamente aos aspectos legais e constitucionais, sendo que a questão de mérito político, quanto à conveniência e oportunidade, cabe única e exclusivamente ao Douto Plenário desta Casa de Leis.</w:t>
      </w:r>
    </w:p>
    <w:p w:rsidR="00725666" w:rsidRDefault="00725666" w:rsidP="00635D64">
      <w:pPr>
        <w:pStyle w:val="NormalWeb"/>
        <w:spacing w:line="360" w:lineRule="auto"/>
        <w:jc w:val="both"/>
        <w:rPr>
          <w:sz w:val="22"/>
          <w:szCs w:val="22"/>
          <w:u w:val="single"/>
        </w:rPr>
      </w:pPr>
    </w:p>
    <w:p w:rsidR="00635D64" w:rsidRPr="008C42A6" w:rsidRDefault="00635D64" w:rsidP="00635D64">
      <w:pPr>
        <w:pStyle w:val="NormalWeb"/>
        <w:spacing w:line="360" w:lineRule="auto"/>
        <w:jc w:val="both"/>
        <w:rPr>
          <w:b/>
          <w:sz w:val="22"/>
          <w:szCs w:val="22"/>
        </w:rPr>
      </w:pPr>
      <w:r w:rsidRPr="008C42A6">
        <w:rPr>
          <w:b/>
          <w:sz w:val="22"/>
          <w:szCs w:val="22"/>
        </w:rPr>
        <w:t>QUÓRUM</w:t>
      </w:r>
    </w:p>
    <w:p w:rsidR="00635D64" w:rsidRPr="008C42A6" w:rsidRDefault="00635D64" w:rsidP="00635D64">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2413B7">
        <w:rPr>
          <w:rFonts w:ascii="Times New Roman" w:eastAsia="Times New Roman" w:hAnsi="Times New Roman" w:cs="Times New Roman"/>
          <w:b/>
        </w:rPr>
        <w:t>8.087</w:t>
      </w:r>
      <w:bookmarkStart w:id="5" w:name="_GoBack"/>
      <w:bookmarkEnd w:id="5"/>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w:t>
      </w:r>
      <w:r w:rsidR="001D3C8F" w:rsidRPr="00725387">
        <w:rPr>
          <w:rFonts w:ascii="Times New Roman" w:eastAsia="Times New Roman" w:hAnsi="Times New Roman" w:cs="Times New Roman"/>
        </w:rPr>
        <w:t>a</w:t>
      </w:r>
      <w:r w:rsidR="00725387" w:rsidRPr="00725387">
        <w:rPr>
          <w:rFonts w:ascii="Times New Roman" w:eastAsia="Times New Roman" w:hAnsi="Times New Roman" w:cs="Times New Roman"/>
          <w:b/>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46" w:rsidRDefault="00631846">
      <w:pPr>
        <w:spacing w:after="0" w:line="240" w:lineRule="auto"/>
      </w:pPr>
      <w:r>
        <w:separator/>
      </w:r>
    </w:p>
  </w:endnote>
  <w:endnote w:type="continuationSeparator" w:id="0">
    <w:p w:rsidR="00631846" w:rsidRDefault="0063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8C" w:rsidRDefault="0060338C">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60338C" w:rsidRDefault="0060338C">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8C" w:rsidRPr="00E01C57" w:rsidRDefault="0060338C">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2413B7">
      <w:rPr>
        <w:rFonts w:ascii="Times New Roman" w:hAnsi="Times New Roman" w:cs="Times New Roman"/>
        <w:noProof/>
        <w:sz w:val="20"/>
      </w:rPr>
      <w:t>8</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60338C" w:rsidRDefault="0060338C">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8C" w:rsidRDefault="0060338C">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60338C" w:rsidRDefault="0060338C">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46" w:rsidRDefault="00631846">
      <w:pPr>
        <w:spacing w:after="0" w:line="240" w:lineRule="auto"/>
      </w:pPr>
      <w:r>
        <w:separator/>
      </w:r>
    </w:p>
  </w:footnote>
  <w:footnote w:type="continuationSeparator" w:id="0">
    <w:p w:rsidR="00631846" w:rsidRDefault="00631846">
      <w:pPr>
        <w:spacing w:after="0" w:line="240" w:lineRule="auto"/>
      </w:pPr>
      <w:r>
        <w:continuationSeparator/>
      </w:r>
    </w:p>
  </w:footnote>
  <w:footnote w:id="1">
    <w:p w:rsidR="0060338C" w:rsidRDefault="0060338C" w:rsidP="00635D64">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60338C" w:rsidRDefault="0060338C" w:rsidP="00635D64">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62666"/>
    <w:rsid w:val="000729BE"/>
    <w:rsid w:val="00093406"/>
    <w:rsid w:val="000A7EEE"/>
    <w:rsid w:val="000E3B6A"/>
    <w:rsid w:val="00106BD7"/>
    <w:rsid w:val="00114B7C"/>
    <w:rsid w:val="001160A1"/>
    <w:rsid w:val="00137739"/>
    <w:rsid w:val="00152A96"/>
    <w:rsid w:val="00175379"/>
    <w:rsid w:val="0017608F"/>
    <w:rsid w:val="00182310"/>
    <w:rsid w:val="00185EB3"/>
    <w:rsid w:val="00193BD1"/>
    <w:rsid w:val="001B77CF"/>
    <w:rsid w:val="001D3C8F"/>
    <w:rsid w:val="001D5B26"/>
    <w:rsid w:val="001E4836"/>
    <w:rsid w:val="00211F7D"/>
    <w:rsid w:val="00223F90"/>
    <w:rsid w:val="002413B7"/>
    <w:rsid w:val="00277132"/>
    <w:rsid w:val="0028476A"/>
    <w:rsid w:val="00293C63"/>
    <w:rsid w:val="002A0AE8"/>
    <w:rsid w:val="002A64CB"/>
    <w:rsid w:val="002B4697"/>
    <w:rsid w:val="002C3C8F"/>
    <w:rsid w:val="002D7377"/>
    <w:rsid w:val="002E6940"/>
    <w:rsid w:val="002F1E44"/>
    <w:rsid w:val="002F5142"/>
    <w:rsid w:val="00300B8B"/>
    <w:rsid w:val="00302637"/>
    <w:rsid w:val="003036C1"/>
    <w:rsid w:val="00303D91"/>
    <w:rsid w:val="003317EA"/>
    <w:rsid w:val="003333A9"/>
    <w:rsid w:val="00347DCD"/>
    <w:rsid w:val="00351B92"/>
    <w:rsid w:val="0035541B"/>
    <w:rsid w:val="00363137"/>
    <w:rsid w:val="00364F24"/>
    <w:rsid w:val="003748C0"/>
    <w:rsid w:val="00377E4A"/>
    <w:rsid w:val="00397EFF"/>
    <w:rsid w:val="003A505D"/>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767B2"/>
    <w:rsid w:val="005B37BD"/>
    <w:rsid w:val="005D6F7A"/>
    <w:rsid w:val="005E215D"/>
    <w:rsid w:val="0060338C"/>
    <w:rsid w:val="00631846"/>
    <w:rsid w:val="00634A1C"/>
    <w:rsid w:val="00635D64"/>
    <w:rsid w:val="006374B0"/>
    <w:rsid w:val="00643353"/>
    <w:rsid w:val="00662250"/>
    <w:rsid w:val="0067789C"/>
    <w:rsid w:val="006802B2"/>
    <w:rsid w:val="00684D78"/>
    <w:rsid w:val="006A57FD"/>
    <w:rsid w:val="006B730A"/>
    <w:rsid w:val="006E76F4"/>
    <w:rsid w:val="006F2FCF"/>
    <w:rsid w:val="00703316"/>
    <w:rsid w:val="0070431F"/>
    <w:rsid w:val="00717E5B"/>
    <w:rsid w:val="0072352B"/>
    <w:rsid w:val="00725387"/>
    <w:rsid w:val="00725666"/>
    <w:rsid w:val="00744BB3"/>
    <w:rsid w:val="0074734A"/>
    <w:rsid w:val="0079503B"/>
    <w:rsid w:val="00796B90"/>
    <w:rsid w:val="007C5BBA"/>
    <w:rsid w:val="007D60EB"/>
    <w:rsid w:val="00800467"/>
    <w:rsid w:val="00800581"/>
    <w:rsid w:val="008125A7"/>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1257D"/>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D2D44"/>
    <w:rsid w:val="00B00A55"/>
    <w:rsid w:val="00B0349A"/>
    <w:rsid w:val="00B6493D"/>
    <w:rsid w:val="00B73A04"/>
    <w:rsid w:val="00B75C3A"/>
    <w:rsid w:val="00BA0BA2"/>
    <w:rsid w:val="00BA4608"/>
    <w:rsid w:val="00BA5F57"/>
    <w:rsid w:val="00BB1D8D"/>
    <w:rsid w:val="00BD2C4D"/>
    <w:rsid w:val="00C20846"/>
    <w:rsid w:val="00C366D8"/>
    <w:rsid w:val="00C86D82"/>
    <w:rsid w:val="00CA00DF"/>
    <w:rsid w:val="00CA2017"/>
    <w:rsid w:val="00CE6996"/>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C56DA"/>
    <w:rsid w:val="00EE762E"/>
    <w:rsid w:val="00EE7917"/>
    <w:rsid w:val="00EF38E3"/>
    <w:rsid w:val="00F115F6"/>
    <w:rsid w:val="00F13305"/>
    <w:rsid w:val="00F36628"/>
    <w:rsid w:val="00F733B8"/>
    <w:rsid w:val="00F81213"/>
    <w:rsid w:val="00F8132A"/>
    <w:rsid w:val="00F857BF"/>
    <w:rsid w:val="00F97624"/>
    <w:rsid w:val="00FA003C"/>
    <w:rsid w:val="00FB0C87"/>
    <w:rsid w:val="00FB1C56"/>
    <w:rsid w:val="00FB7EFC"/>
    <w:rsid w:val="00FC56EB"/>
    <w:rsid w:val="00FD0284"/>
    <w:rsid w:val="00FD0D60"/>
    <w:rsid w:val="00FE4336"/>
    <w:rsid w:val="00FE58A0"/>
    <w:rsid w:val="00FF3DEC"/>
    <w:rsid w:val="00FF4138"/>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F5AA-A40E-496C-A854-62933DCB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8</Pages>
  <Words>2486</Words>
  <Characters>13429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66</cp:revision>
  <cp:lastPrinted>2024-11-14T20:47:00Z</cp:lastPrinted>
  <dcterms:created xsi:type="dcterms:W3CDTF">2024-05-06T18:04:00Z</dcterms:created>
  <dcterms:modified xsi:type="dcterms:W3CDTF">2025-06-10T16:47:00Z</dcterms:modified>
</cp:coreProperties>
</file>