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de travessia de pedestres na Avenida Antônio Scodeller, bairro Faisqueira, em frente a padaria do Senhor Milton, bem como realização de pintura de todos os redutores de velocidade distribuídos pela extensão desta via. Requer também a continuidade da operação tapa-buracos do lado esquerdo desta avenida, especialmente em frente ao bar do senhor Moacir, localizado em frente a Travessa Maria A. Bernardes. (Foto em anexo)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mencionada avenida não conta com faixa de pedestres pintadas adequadamente, especialmente no trecho citado, que recebe alto número de pedestres principalmente nos horários de pico. O tráfego intenso de veículos no local, a ausência de pintura dos redutores de velocidades e a quantidade de buracos vem causando acidentes com os veículos que trafegam pela única via de acesso ao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