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cobrança junto ao Governo do Estado para que ministre estudo para resolver a situação dos pedestres na BR-459, no local que oferece acesso ao Serra Sul Shopping,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indicação se faz necessária devido ao grande fluxo de veículos que trafegam na rodovia como os de carga, os de transporte público, as motocicletas, dentre outros, podendo ocasionar acidentes graves e ou com fatalidade no local, principalmente às pessoas que trabalham no Shopping citado, e necessitam atravessar a via todos os dias.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