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medidas no sentido de implantar/manter a vigilância fixa da Guarda Municipal nas Escolas do município, para que se evite as ações de vândalos nestes prédios.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Necessária se faz a tomada de alguma medida neste sentido, principalmente diante da situação ocorrida recentemente no CAIC do bairro Árvore Grande.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