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3589" w:rsidRDefault="00D20E01">
      <w:pPr>
        <w:spacing w:after="0"/>
        <w:ind w:left="209" w:right="46"/>
        <w:jc w:val="center"/>
        <w:rPr>
          <w:sz w:val="22"/>
        </w:rPr>
      </w:pPr>
      <w:r>
        <w:rPr>
          <w:b/>
          <w:sz w:val="22"/>
        </w:rPr>
        <w:t>Excelentíssimo Senhor Presidente da Câmara Municipal de Pouso Alegre - MG</w:t>
      </w:r>
    </w:p>
    <w:p w:rsidR="004D3589" w:rsidRDefault="00D20E01">
      <w:pPr>
        <w:spacing w:after="0"/>
        <w:ind w:left="0" w:firstLine="0"/>
        <w:jc w:val="left"/>
        <w:rPr>
          <w:b/>
          <w:sz w:val="22"/>
        </w:rPr>
      </w:pPr>
      <w:r>
        <w:rPr>
          <w:b/>
          <w:sz w:val="22"/>
        </w:rPr>
        <w:t xml:space="preserve"> </w:t>
      </w:r>
    </w:p>
    <w:p w:rsidR="002F4DAF" w:rsidRDefault="002F4DAF">
      <w:pPr>
        <w:spacing w:after="0"/>
        <w:ind w:left="0" w:firstLine="0"/>
        <w:jc w:val="left"/>
        <w:rPr>
          <w:b/>
          <w:sz w:val="22"/>
        </w:rPr>
      </w:pPr>
    </w:p>
    <w:p w:rsidR="004D3589" w:rsidRDefault="00D20E01">
      <w:pPr>
        <w:spacing w:after="0"/>
        <w:ind w:left="0" w:right="62" w:firstLine="0"/>
        <w:jc w:val="right"/>
        <w:rPr>
          <w:sz w:val="22"/>
        </w:rPr>
      </w:pPr>
      <w:r>
        <w:rPr>
          <w:b/>
          <w:sz w:val="22"/>
        </w:rPr>
        <w:t xml:space="preserve">Pouso Alegre, </w:t>
      </w:r>
      <w:r w:rsidR="00EE7BF4">
        <w:rPr>
          <w:b/>
          <w:sz w:val="22"/>
        </w:rPr>
        <w:t>05</w:t>
      </w:r>
      <w:r>
        <w:rPr>
          <w:b/>
          <w:sz w:val="22"/>
        </w:rPr>
        <w:t xml:space="preserve"> de junho de 2025.  </w:t>
      </w:r>
    </w:p>
    <w:p w:rsidR="002F4DAF" w:rsidRDefault="002F4DAF">
      <w:pPr>
        <w:ind w:left="0" w:right="25" w:firstLine="0"/>
        <w:jc w:val="right"/>
        <w:rPr>
          <w:b/>
          <w:sz w:val="22"/>
        </w:rPr>
      </w:pPr>
    </w:p>
    <w:p w:rsidR="004D3589" w:rsidRDefault="00D20E01">
      <w:pPr>
        <w:ind w:left="0" w:right="25" w:firstLine="0"/>
        <w:jc w:val="right"/>
        <w:rPr>
          <w:sz w:val="22"/>
        </w:rPr>
      </w:pPr>
      <w:r>
        <w:rPr>
          <w:b/>
          <w:sz w:val="22"/>
        </w:rPr>
        <w:t xml:space="preserve"> </w:t>
      </w:r>
    </w:p>
    <w:p w:rsidR="004D3589" w:rsidRDefault="00D20E01">
      <w:pPr>
        <w:pStyle w:val="Ttulo1"/>
        <w:spacing w:after="2" w:line="360" w:lineRule="auto"/>
        <w:rPr>
          <w:sz w:val="22"/>
        </w:rPr>
      </w:pPr>
      <w:r>
        <w:rPr>
          <w:sz w:val="22"/>
        </w:rPr>
        <w:t>PARECER JURÍDICO</w:t>
      </w:r>
      <w:r>
        <w:rPr>
          <w:sz w:val="22"/>
          <w:u w:val="none"/>
        </w:rPr>
        <w:t xml:space="preserve"> </w:t>
      </w:r>
    </w:p>
    <w:p w:rsidR="004D3589" w:rsidRDefault="00D20E01">
      <w:pPr>
        <w:ind w:left="0" w:firstLine="0"/>
        <w:jc w:val="left"/>
        <w:rPr>
          <w:b/>
          <w:sz w:val="22"/>
        </w:rPr>
      </w:pPr>
      <w:r>
        <w:rPr>
          <w:b/>
          <w:sz w:val="22"/>
        </w:rPr>
        <w:t xml:space="preserve"> </w:t>
      </w:r>
    </w:p>
    <w:p w:rsidR="004D3589" w:rsidRDefault="004D3589">
      <w:pPr>
        <w:ind w:left="0" w:firstLine="0"/>
        <w:jc w:val="left"/>
        <w:rPr>
          <w:sz w:val="22"/>
        </w:rPr>
      </w:pPr>
    </w:p>
    <w:p w:rsidR="004D3589" w:rsidRDefault="00D20E01">
      <w:pPr>
        <w:pStyle w:val="Ttulo2"/>
        <w:spacing w:after="2" w:line="360" w:lineRule="auto"/>
        <w:ind w:left="10" w:right="46"/>
        <w:rPr>
          <w:sz w:val="22"/>
        </w:rPr>
      </w:pPr>
      <w:r>
        <w:rPr>
          <w:sz w:val="22"/>
        </w:rPr>
        <w:t xml:space="preserve">Autoria – Poder Executivo </w:t>
      </w:r>
    </w:p>
    <w:p w:rsidR="004D3589" w:rsidRDefault="00D20E01">
      <w:pPr>
        <w:spacing w:before="240"/>
        <w:ind w:left="-5" w:right="50"/>
        <w:rPr>
          <w:b/>
          <w:sz w:val="22"/>
        </w:rPr>
      </w:pPr>
      <w:r>
        <w:rPr>
          <w:sz w:val="22"/>
        </w:rPr>
        <w:t xml:space="preserve"> </w:t>
      </w:r>
      <w:r>
        <w:rPr>
          <w:sz w:val="22"/>
        </w:rPr>
        <w:tab/>
        <w:t xml:space="preserve">Nos termos do artigo 79 do Regimento Interno da Câmara Municipal, passamos a analisar os aspectos legais do </w:t>
      </w:r>
      <w:r>
        <w:rPr>
          <w:b/>
          <w:sz w:val="22"/>
          <w:u w:val="single" w:color="000000"/>
        </w:rPr>
        <w:t>Projeto de Lei nº 1.582/2025</w:t>
      </w:r>
      <w:r>
        <w:rPr>
          <w:sz w:val="22"/>
        </w:rPr>
        <w:t xml:space="preserve">, </w:t>
      </w:r>
      <w:r>
        <w:rPr>
          <w:b/>
          <w:sz w:val="22"/>
        </w:rPr>
        <w:t xml:space="preserve">de autoria do Chefe do Poder Executivo </w:t>
      </w:r>
      <w:r>
        <w:rPr>
          <w:sz w:val="22"/>
        </w:rPr>
        <w:t>que</w:t>
      </w:r>
      <w:r>
        <w:rPr>
          <w:b/>
          <w:sz w:val="22"/>
        </w:rPr>
        <w:t xml:space="preserve"> “AUTORIZA A ABERTURA DE CRÉDITO SUPLEMENTAR NA FORMA DOS ARTIGOS 42 E 43 DA LEI 4.320/64”.</w:t>
      </w:r>
    </w:p>
    <w:p w:rsidR="004D3589" w:rsidRDefault="00D20E01">
      <w:pPr>
        <w:spacing w:before="240"/>
        <w:ind w:left="0" w:firstLine="0"/>
        <w:rPr>
          <w:rFonts w:eastAsiaTheme="minorEastAsia"/>
          <w:color w:val="auto"/>
          <w:sz w:val="22"/>
        </w:rPr>
      </w:pPr>
      <w:r>
        <w:rPr>
          <w:b/>
          <w:sz w:val="22"/>
        </w:rPr>
        <w:t xml:space="preserve"> </w:t>
      </w:r>
      <w:r>
        <w:rPr>
          <w:b/>
          <w:sz w:val="22"/>
        </w:rPr>
        <w:tab/>
      </w:r>
      <w:r>
        <w:rPr>
          <w:sz w:val="22"/>
        </w:rPr>
        <w:t xml:space="preserve">O Projeto de Lei em análise, nos termos do </w:t>
      </w:r>
      <w:r>
        <w:rPr>
          <w:b/>
          <w:i/>
          <w:sz w:val="22"/>
        </w:rPr>
        <w:t>artigo primeiro (1º)</w:t>
      </w:r>
      <w:r>
        <w:rPr>
          <w:sz w:val="22"/>
        </w:rPr>
        <w:t xml:space="preserve">, dispõe que fica o Poder Executivo </w:t>
      </w:r>
      <w:r>
        <w:rPr>
          <w:rFonts w:eastAsiaTheme="minorEastAsia"/>
          <w:color w:val="auto"/>
          <w:sz w:val="22"/>
        </w:rPr>
        <w:t>autorizado a abrir crédito orçamentário suplementar,</w:t>
      </w:r>
      <w:r>
        <w:t xml:space="preserve"> </w:t>
      </w:r>
      <w:r>
        <w:rPr>
          <w:rFonts w:eastAsiaTheme="minorEastAsia"/>
          <w:color w:val="auto"/>
          <w:sz w:val="22"/>
        </w:rPr>
        <w:t>no valor de R$ 6.064.208,74 (seis milhões, sessenta e quatro mil, duzentos e oito reais e setenta e quatro centavos), para adequação do orçamento da Secretaria Municipal de Agricultura, Pecuária e Abastecimento,</w:t>
      </w:r>
      <w:r>
        <w:rPr>
          <w:sz w:val="22"/>
        </w:rPr>
        <w:t xml:space="preserve"> conforme tabela discriminada na redação do Projeto.</w:t>
      </w:r>
    </w:p>
    <w:p w:rsidR="004D3589" w:rsidRDefault="00D20E01">
      <w:pPr>
        <w:spacing w:before="240"/>
        <w:ind w:left="-5" w:right="50"/>
        <w:rPr>
          <w:sz w:val="22"/>
        </w:rPr>
      </w:pPr>
      <w:r>
        <w:rPr>
          <w:sz w:val="22"/>
        </w:rPr>
        <w:t xml:space="preserve"> </w:t>
      </w:r>
      <w:r>
        <w:rPr>
          <w:sz w:val="22"/>
        </w:rPr>
        <w:tab/>
        <w:t xml:space="preserve">O </w:t>
      </w:r>
      <w:r>
        <w:rPr>
          <w:b/>
          <w:i/>
          <w:sz w:val="22"/>
        </w:rPr>
        <w:t>artigo segundo (2º)</w:t>
      </w:r>
      <w:r>
        <w:rPr>
          <w:sz w:val="22"/>
        </w:rPr>
        <w:t xml:space="preserve"> determina que para ocorrer o crédito indicado no artigo anterior, será utilizado como recurso, superávit financeiro apurado no exercício anterior nas fontes de recursos relacionadas na tabela presente na redação do Projeto.</w:t>
      </w:r>
    </w:p>
    <w:p w:rsidR="004D3589" w:rsidRDefault="00D20E01">
      <w:pPr>
        <w:spacing w:before="240"/>
        <w:ind w:left="-5" w:right="50"/>
        <w:rPr>
          <w:sz w:val="22"/>
        </w:rPr>
      </w:pPr>
      <w:r>
        <w:rPr>
          <w:sz w:val="22"/>
        </w:rPr>
        <w:t xml:space="preserve"> </w:t>
      </w:r>
      <w:r>
        <w:rPr>
          <w:sz w:val="22"/>
        </w:rPr>
        <w:tab/>
        <w:t xml:space="preserve">O </w:t>
      </w:r>
      <w:r>
        <w:rPr>
          <w:b/>
          <w:i/>
          <w:sz w:val="22"/>
        </w:rPr>
        <w:t>artigo terceiro (3º)</w:t>
      </w:r>
      <w:r>
        <w:rPr>
          <w:sz w:val="22"/>
        </w:rPr>
        <w:t xml:space="preserve"> aduz que nos termos do art. 3º da Lei nº 7.004 de 07 de novembro de 2024 (LOA), o conteúdo do Plano Plurianual e das Diretrizes Orçamentárias para o exercício de 2025, considera-se modificado e adequado às disposições desta Lei. </w:t>
      </w:r>
    </w:p>
    <w:p w:rsidR="004D3589" w:rsidRDefault="00D20E01">
      <w:pPr>
        <w:spacing w:before="240"/>
        <w:ind w:left="0" w:right="50" w:firstLine="708"/>
        <w:rPr>
          <w:sz w:val="22"/>
        </w:rPr>
      </w:pPr>
      <w:r>
        <w:rPr>
          <w:sz w:val="22"/>
        </w:rPr>
        <w:t xml:space="preserve">O </w:t>
      </w:r>
      <w:r>
        <w:rPr>
          <w:b/>
          <w:i/>
          <w:sz w:val="22"/>
        </w:rPr>
        <w:t>artigo quarto (4º)</w:t>
      </w:r>
      <w:r>
        <w:rPr>
          <w:sz w:val="22"/>
        </w:rPr>
        <w:t xml:space="preserve"> estabelece que revogam-se as disposições em contrário.</w:t>
      </w:r>
    </w:p>
    <w:p w:rsidR="004D3589" w:rsidRDefault="00D20E01">
      <w:pPr>
        <w:spacing w:before="240"/>
        <w:ind w:left="0" w:right="50" w:firstLine="708"/>
        <w:rPr>
          <w:sz w:val="22"/>
        </w:rPr>
      </w:pPr>
      <w:r>
        <w:rPr>
          <w:sz w:val="22"/>
        </w:rPr>
        <w:t xml:space="preserve">O </w:t>
      </w:r>
      <w:r>
        <w:rPr>
          <w:b/>
          <w:i/>
          <w:sz w:val="22"/>
        </w:rPr>
        <w:t>artigo quinto (5º)</w:t>
      </w:r>
      <w:r>
        <w:rPr>
          <w:sz w:val="22"/>
        </w:rPr>
        <w:t xml:space="preserve"> alude que esta Lei entra em vigor na data de sua publicação.</w:t>
      </w:r>
    </w:p>
    <w:p w:rsidR="00825EF1" w:rsidRDefault="00825EF1">
      <w:pPr>
        <w:spacing w:before="240"/>
        <w:ind w:left="0" w:right="50" w:firstLine="708"/>
        <w:rPr>
          <w:sz w:val="22"/>
        </w:rPr>
      </w:pPr>
    </w:p>
    <w:p w:rsidR="004D3589" w:rsidRDefault="00D20E01">
      <w:pPr>
        <w:pStyle w:val="Ttulo2"/>
        <w:spacing w:line="360" w:lineRule="auto"/>
        <w:ind w:left="703" w:right="46"/>
        <w:rPr>
          <w:sz w:val="22"/>
        </w:rPr>
      </w:pPr>
      <w:r>
        <w:rPr>
          <w:sz w:val="22"/>
        </w:rPr>
        <w:t>FORMA:</w:t>
      </w:r>
    </w:p>
    <w:p w:rsidR="004D3589" w:rsidRDefault="00D20E01">
      <w:pPr>
        <w:spacing w:after="308"/>
        <w:ind w:left="-15" w:right="50" w:firstLine="708"/>
        <w:rPr>
          <w:b/>
          <w:sz w:val="22"/>
        </w:rPr>
      </w:pPr>
      <w:r>
        <w:rPr>
          <w:sz w:val="22"/>
        </w:rPr>
        <w:t xml:space="preserve">A Lei nº 4.320/64, que estatui Normas Gerais de Direito Financeiro para elaboração e controle dos orçamentos e balanços da União, dos Estados, dos Municípios e do Distrito Federal, determina o seguinte: </w:t>
      </w:r>
      <w:r>
        <w:rPr>
          <w:b/>
          <w:sz w:val="22"/>
        </w:rPr>
        <w:t xml:space="preserve"> </w:t>
      </w:r>
    </w:p>
    <w:p w:rsidR="004D3589" w:rsidRDefault="004D3589">
      <w:pPr>
        <w:spacing w:after="0"/>
        <w:ind w:left="-15" w:right="50" w:firstLine="708"/>
        <w:rPr>
          <w:sz w:val="22"/>
        </w:rPr>
      </w:pPr>
    </w:p>
    <w:p w:rsidR="004D3589" w:rsidRDefault="00D20E01">
      <w:pPr>
        <w:spacing w:after="0"/>
        <w:ind w:left="2122" w:right="44"/>
        <w:rPr>
          <w:i/>
          <w:sz w:val="22"/>
        </w:rPr>
      </w:pPr>
      <w:r>
        <w:rPr>
          <w:b/>
          <w:i/>
          <w:sz w:val="22"/>
        </w:rPr>
        <w:lastRenderedPageBreak/>
        <w:t>Art. 42. Os créditos suplementares e especiais serão autorizados por lei e abertos por decreto executivo.</w:t>
      </w:r>
      <w:r>
        <w:rPr>
          <w:i/>
          <w:sz w:val="22"/>
        </w:rPr>
        <w:t xml:space="preserve"> </w:t>
      </w:r>
    </w:p>
    <w:p w:rsidR="004D3589" w:rsidRDefault="004D3589">
      <w:pPr>
        <w:spacing w:after="0"/>
        <w:ind w:left="2122" w:right="44"/>
        <w:rPr>
          <w:i/>
          <w:sz w:val="22"/>
        </w:rPr>
      </w:pPr>
    </w:p>
    <w:p w:rsidR="004D3589" w:rsidRDefault="00D20E01">
      <w:pPr>
        <w:spacing w:after="0"/>
        <w:ind w:left="2122" w:right="44"/>
        <w:rPr>
          <w:i/>
          <w:sz w:val="22"/>
        </w:rPr>
      </w:pPr>
      <w:r>
        <w:rPr>
          <w:b/>
          <w:i/>
          <w:sz w:val="22"/>
        </w:rPr>
        <w:t xml:space="preserve">Art. 43. A </w:t>
      </w:r>
      <w:r>
        <w:rPr>
          <w:b/>
          <w:i/>
          <w:sz w:val="22"/>
          <w:u w:val="single" w:color="000000"/>
        </w:rPr>
        <w:t>abertura dos créditos suplementares e especiais</w:t>
      </w:r>
      <w:r>
        <w:rPr>
          <w:b/>
          <w:i/>
          <w:sz w:val="22"/>
        </w:rPr>
        <w:t xml:space="preserve"> depende da existência de recursos disponíveis para ocorrer a despesa e será precedida de exposição justificativa. </w:t>
      </w:r>
    </w:p>
    <w:p w:rsidR="004D3589" w:rsidRDefault="004D3589">
      <w:pPr>
        <w:spacing w:after="0"/>
        <w:ind w:left="2122" w:right="44"/>
        <w:rPr>
          <w:sz w:val="22"/>
        </w:rPr>
      </w:pPr>
    </w:p>
    <w:p w:rsidR="004D3589" w:rsidRDefault="004D3589">
      <w:pPr>
        <w:spacing w:after="0"/>
        <w:ind w:left="2122" w:right="44"/>
        <w:rPr>
          <w:sz w:val="22"/>
        </w:rPr>
      </w:pPr>
    </w:p>
    <w:p w:rsidR="004D3589" w:rsidRDefault="00D20E01">
      <w:pPr>
        <w:pStyle w:val="Ttulo2"/>
        <w:spacing w:line="360" w:lineRule="auto"/>
        <w:ind w:left="703" w:right="46"/>
        <w:rPr>
          <w:sz w:val="22"/>
        </w:rPr>
      </w:pPr>
      <w:r>
        <w:rPr>
          <w:sz w:val="22"/>
        </w:rPr>
        <w:t xml:space="preserve">INICIATIVA: </w:t>
      </w:r>
    </w:p>
    <w:p w:rsidR="004D3589" w:rsidRDefault="00D20E01">
      <w:pPr>
        <w:spacing w:after="308"/>
        <w:ind w:left="-15" w:right="50" w:firstLine="708"/>
        <w:rPr>
          <w:sz w:val="22"/>
        </w:rPr>
      </w:pPr>
      <w:r>
        <w:rPr>
          <w:sz w:val="22"/>
        </w:rPr>
        <w:t xml:space="preserve">A iniciativa privativa do Chefe do Executivo está conforme a Lei Orgânica do Município prevê em seu artigo 45, inciso XII:  </w:t>
      </w:r>
    </w:p>
    <w:p w:rsidR="004D3589" w:rsidRDefault="00D20E01">
      <w:pPr>
        <w:spacing w:after="0"/>
        <w:ind w:left="708" w:firstLine="0"/>
        <w:jc w:val="left"/>
        <w:rPr>
          <w:sz w:val="22"/>
        </w:rPr>
      </w:pPr>
      <w:r>
        <w:rPr>
          <w:b/>
          <w:sz w:val="22"/>
        </w:rPr>
        <w:t xml:space="preserve"> </w:t>
      </w:r>
    </w:p>
    <w:p w:rsidR="004D3589" w:rsidRDefault="00D20E01">
      <w:pPr>
        <w:spacing w:after="0"/>
        <w:ind w:left="2264" w:right="43"/>
        <w:rPr>
          <w:i/>
          <w:sz w:val="22"/>
        </w:rPr>
      </w:pPr>
      <w:r>
        <w:rPr>
          <w:i/>
          <w:sz w:val="22"/>
        </w:rPr>
        <w:t xml:space="preserve">Art. 45 – São de </w:t>
      </w:r>
      <w:r>
        <w:rPr>
          <w:b/>
          <w:i/>
          <w:sz w:val="22"/>
        </w:rPr>
        <w:t>iniciativa privativa do Prefeito</w:t>
      </w:r>
      <w:r>
        <w:rPr>
          <w:i/>
          <w:sz w:val="22"/>
        </w:rPr>
        <w:t>, entre outros, os projetos de lei que disponham sobre:</w:t>
      </w:r>
    </w:p>
    <w:p w:rsidR="004D3589" w:rsidRDefault="00D20E01">
      <w:pPr>
        <w:spacing w:after="0"/>
        <w:ind w:left="2264" w:right="43"/>
        <w:rPr>
          <w:i/>
          <w:sz w:val="22"/>
        </w:rPr>
      </w:pPr>
      <w:r>
        <w:rPr>
          <w:b/>
          <w:i/>
          <w:sz w:val="22"/>
        </w:rPr>
        <w:t xml:space="preserve">XII - os créditos especiais. </w:t>
      </w:r>
    </w:p>
    <w:p w:rsidR="004D3589" w:rsidRDefault="00D20E01">
      <w:pPr>
        <w:spacing w:after="0"/>
        <w:ind w:left="2269" w:firstLine="0"/>
        <w:jc w:val="left"/>
        <w:rPr>
          <w:i/>
          <w:sz w:val="22"/>
        </w:rPr>
      </w:pPr>
      <w:r>
        <w:rPr>
          <w:b/>
          <w:i/>
          <w:sz w:val="22"/>
        </w:rPr>
        <w:t xml:space="preserve"> </w:t>
      </w:r>
    </w:p>
    <w:p w:rsidR="004D3589" w:rsidRDefault="00D20E01">
      <w:pPr>
        <w:spacing w:after="0"/>
        <w:ind w:left="2279" w:right="44"/>
        <w:rPr>
          <w:b/>
          <w:i/>
          <w:sz w:val="22"/>
        </w:rPr>
      </w:pPr>
      <w:r>
        <w:rPr>
          <w:b/>
          <w:i/>
          <w:sz w:val="22"/>
        </w:rPr>
        <w:t>Art. 69. Compete ao Prefeito:</w:t>
      </w:r>
    </w:p>
    <w:p w:rsidR="004D3589" w:rsidRDefault="00D20E01">
      <w:pPr>
        <w:spacing w:after="0"/>
        <w:ind w:left="2279" w:right="44"/>
        <w:rPr>
          <w:i/>
          <w:sz w:val="22"/>
        </w:rPr>
      </w:pPr>
      <w:r>
        <w:rPr>
          <w:b/>
          <w:i/>
          <w:sz w:val="22"/>
        </w:rPr>
        <w:t>XXIV - enviar a Câmara os recursos financeiros para ocorrer às suas despesas, nos termos do seu orçamento anual, incluídos os créditos suplementares e especiais</w:t>
      </w:r>
      <w:r>
        <w:rPr>
          <w:i/>
          <w:sz w:val="22"/>
        </w:rPr>
        <w:t xml:space="preserve">; </w:t>
      </w:r>
    </w:p>
    <w:p w:rsidR="004D3589" w:rsidRDefault="004D3589">
      <w:pPr>
        <w:ind w:left="0" w:firstLine="0"/>
        <w:jc w:val="left"/>
        <w:rPr>
          <w:sz w:val="22"/>
        </w:rPr>
      </w:pPr>
    </w:p>
    <w:p w:rsidR="004D3589" w:rsidRDefault="00D20E01">
      <w:pPr>
        <w:pStyle w:val="Ttulo2"/>
        <w:spacing w:before="240" w:after="0" w:line="360" w:lineRule="auto"/>
        <w:ind w:left="703" w:right="46"/>
        <w:rPr>
          <w:sz w:val="22"/>
        </w:rPr>
      </w:pPr>
      <w:r>
        <w:rPr>
          <w:sz w:val="22"/>
        </w:rPr>
        <w:t>COMPETÊNCIA:</w:t>
      </w:r>
    </w:p>
    <w:p w:rsidR="004D3589" w:rsidRDefault="00D20E01">
      <w:pPr>
        <w:spacing w:before="240" w:after="0"/>
        <w:ind w:left="-15" w:right="50" w:firstLine="708"/>
        <w:rPr>
          <w:sz w:val="22"/>
        </w:rPr>
      </w:pPr>
      <w:r>
        <w:rPr>
          <w:sz w:val="22"/>
        </w:rPr>
        <w:t xml:space="preserve">A competência desta Casa de Leis para decidir sobre a matéria está definida no artigo 39, inciso I, alínea a, na Lei Orgânica Municipal, e no artigo 167, inciso V, da Constituição Federal: </w:t>
      </w:r>
    </w:p>
    <w:p w:rsidR="004D3589" w:rsidRDefault="004D3589">
      <w:pPr>
        <w:spacing w:after="0"/>
        <w:ind w:left="2279" w:right="59"/>
        <w:rPr>
          <w:sz w:val="22"/>
        </w:rPr>
      </w:pPr>
    </w:p>
    <w:p w:rsidR="004D3589" w:rsidRDefault="00D20E01">
      <w:pPr>
        <w:spacing w:after="0"/>
        <w:ind w:left="2279" w:right="59"/>
        <w:rPr>
          <w:b/>
          <w:i/>
          <w:sz w:val="22"/>
        </w:rPr>
      </w:pPr>
      <w:r>
        <w:rPr>
          <w:i/>
          <w:sz w:val="22"/>
        </w:rPr>
        <w:t>Art. 39.</w:t>
      </w:r>
      <w:r>
        <w:rPr>
          <w:b/>
          <w:i/>
          <w:sz w:val="22"/>
        </w:rPr>
        <w:t xml:space="preserve"> Compete à Câmara</w:t>
      </w:r>
      <w:r>
        <w:rPr>
          <w:i/>
          <w:sz w:val="22"/>
        </w:rPr>
        <w:t>, fundamentalmente;</w:t>
      </w:r>
    </w:p>
    <w:p w:rsidR="004D3589" w:rsidRDefault="00D20E01">
      <w:pPr>
        <w:spacing w:after="0"/>
        <w:ind w:left="2279" w:right="59"/>
        <w:rPr>
          <w:b/>
          <w:i/>
          <w:sz w:val="22"/>
        </w:rPr>
      </w:pPr>
      <w:r>
        <w:rPr>
          <w:b/>
          <w:i/>
          <w:sz w:val="22"/>
        </w:rPr>
        <w:t>I - autorizar:</w:t>
      </w:r>
    </w:p>
    <w:p w:rsidR="004D3589" w:rsidRDefault="00D20E01">
      <w:pPr>
        <w:spacing w:after="0"/>
        <w:ind w:left="2279" w:right="59"/>
        <w:rPr>
          <w:i/>
          <w:sz w:val="22"/>
        </w:rPr>
      </w:pPr>
      <w:r>
        <w:rPr>
          <w:b/>
          <w:i/>
          <w:sz w:val="22"/>
        </w:rPr>
        <w:t xml:space="preserve">a) a abertura de créditos. </w:t>
      </w:r>
    </w:p>
    <w:p w:rsidR="004D3589" w:rsidRDefault="00D20E01">
      <w:pPr>
        <w:spacing w:after="0"/>
        <w:ind w:left="2269" w:firstLine="0"/>
        <w:jc w:val="left"/>
        <w:rPr>
          <w:i/>
          <w:sz w:val="22"/>
        </w:rPr>
      </w:pPr>
      <w:r>
        <w:rPr>
          <w:i/>
          <w:sz w:val="22"/>
        </w:rPr>
        <w:t xml:space="preserve"> </w:t>
      </w:r>
    </w:p>
    <w:p w:rsidR="004D3589" w:rsidRDefault="00D20E01">
      <w:pPr>
        <w:spacing w:after="0"/>
        <w:ind w:left="2264" w:right="44"/>
        <w:rPr>
          <w:b/>
          <w:i/>
          <w:sz w:val="22"/>
          <w:u w:val="single" w:color="00000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" behindDoc="1" locked="0" layoutInCell="1" allowOverlap="1">
                <wp:simplePos x="0" y="0"/>
                <wp:positionH relativeFrom="column">
                  <wp:posOffset>1440180</wp:posOffset>
                </wp:positionH>
                <wp:positionV relativeFrom="paragraph">
                  <wp:posOffset>151130</wp:posOffset>
                </wp:positionV>
                <wp:extent cx="3959860" cy="326390"/>
                <wp:effectExtent l="0" t="0" r="0" b="0"/>
                <wp:wrapNone/>
                <wp:docPr id="1" name="Group 41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60000" cy="326520"/>
                          <a:chOff x="0" y="0"/>
                          <a:chExt cx="3960000" cy="326520"/>
                        </a:xfrm>
                      </wpg:grpSpPr>
                      <wps:wsp>
                        <wps:cNvPr id="2" name="Shape 4509"/>
                        <wps:cNvSpPr/>
                        <wps:spPr>
                          <a:xfrm>
                            <a:off x="0" y="0"/>
                            <a:ext cx="3960000" cy="1645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59987" h="164592">
                                <a:moveTo>
                                  <a:pt x="0" y="0"/>
                                </a:moveTo>
                                <a:lnTo>
                                  <a:pt x="3959987" y="0"/>
                                </a:lnTo>
                                <a:lnTo>
                                  <a:pt x="3959987" y="164592"/>
                                </a:lnTo>
                                <a:lnTo>
                                  <a:pt x="0" y="1645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3" name="Shape 4510"/>
                        <wps:cNvSpPr/>
                        <wps:spPr>
                          <a:xfrm>
                            <a:off x="0" y="162000"/>
                            <a:ext cx="1551240" cy="1645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51686" h="164592">
                                <a:moveTo>
                                  <a:pt x="0" y="0"/>
                                </a:moveTo>
                                <a:lnTo>
                                  <a:pt x="1551686" y="0"/>
                                </a:lnTo>
                                <a:lnTo>
                                  <a:pt x="1551686" y="164592"/>
                                </a:lnTo>
                                <a:lnTo>
                                  <a:pt x="0" y="1645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A2540EA" id="Group 4125" o:spid="_x0000_s1026" style="position:absolute;margin-left:113.4pt;margin-top:11.9pt;width:311.8pt;height:25.7pt;z-index:-503316478;mso-wrap-distance-left:0;mso-wrap-distance-right:0" coordsize="39600,32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">
                <v:shape id="Shape 4509" o:spid="_x0000_s1027" style="position:absolute;width:39600;height:1645;visibility:visible;mso-wrap-style:square;v-text-anchor:top" coordsize="3959987,1645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iIsRcMA&#10;AADaAAAADwAAAGRycy9kb3ducmV2LnhtbESPQWvCQBSE70L/w/IKvenGVENJXUUCUvFSjD30+Mi+&#10;JqnZt0t2m8R/7xYKPQ4z8w2z2U2mEwP1vrWsYLlIQBBXVrdcK/i4HOYvIHxA1thZJgU38rDbPsw2&#10;mGs78pmGMtQiQtjnqKAJweVS+qohg35hHXH0vmxvMETZ11L3OEa46WSaJJk02HJcaNBR0VB1LX+M&#10;grfV56ka/XN4v7lvQ1nhMF07pZ4ep/0riEBT+A//tY9aQQq/V+INkN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iIsRcMAAADaAAAADwAAAAAAAAAAAAAAAACYAgAAZHJzL2Rv&#10;d25yZXYueG1sUEsFBgAAAAAEAAQA9QAAAIgDAAAAAA==&#10;" path="m,l3959987,r,164592l,164592,,e" stroked="f" strokeweight="0">
                  <v:path arrowok="t"/>
                </v:shape>
                <v:shape id="Shape 4510" o:spid="_x0000_s1028" style="position:absolute;top:1620;width:15512;height:1645;visibility:visible;mso-wrap-style:square;v-text-anchor:top" coordsize="1551686,1645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6pqcsMA&#10;AADaAAAADwAAAGRycy9kb3ducmV2LnhtbESPQWvCQBSE7wX/w/KE3uqutohEN0EFwYMIsdJen9nX&#10;JDT7NmbXGP99t1DocZiZb5hVNthG9NT52rGG6USBIC6cqbnUcH7fvSxA+IBssHFMGh7kIUtHTytM&#10;jLtzTv0plCJC2CeooQqhTaT0RUUW/cS1xNH7cp3FEGVXStPhPcJtI2dKzaXFmuNChS1tKyq+Tzer&#10;ocwX/dv5crw21+PnfFN8qJAflNbP42G9BBFoCP/hv/beaHiF3yvxBsj0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6pqcsMAAADaAAAADwAAAAAAAAAAAAAAAACYAgAAZHJzL2Rv&#10;d25yZXYueG1sUEsFBgAAAAAEAAQA9QAAAIgDAAAAAA==&#10;" path="m,l1551686,r,164592l,164592,,e" stroked="f" strokeweight="0">
                  <v:path arrowok="t"/>
                </v:shape>
              </v:group>
            </w:pict>
          </mc:Fallback>
        </mc:AlternateContent>
      </w:r>
      <w:r>
        <w:rPr>
          <w:b/>
          <w:i/>
          <w:sz w:val="22"/>
        </w:rPr>
        <w:t xml:space="preserve">Art. 167. </w:t>
      </w:r>
      <w:r>
        <w:rPr>
          <w:b/>
          <w:i/>
          <w:sz w:val="22"/>
          <w:u w:val="single" w:color="000000"/>
        </w:rPr>
        <w:t>São vedados:</w:t>
      </w:r>
    </w:p>
    <w:p w:rsidR="004D3589" w:rsidRDefault="00D20E01">
      <w:pPr>
        <w:spacing w:after="0"/>
        <w:ind w:left="2264" w:right="44"/>
        <w:rPr>
          <w:i/>
          <w:sz w:val="22"/>
        </w:rPr>
      </w:pPr>
      <w:r>
        <w:rPr>
          <w:b/>
          <w:i/>
          <w:sz w:val="22"/>
          <w:u w:val="single" w:color="000000"/>
        </w:rPr>
        <w:t>V - a abertura de crédito suplementar ou</w:t>
      </w:r>
      <w:r>
        <w:rPr>
          <w:b/>
          <w:i/>
          <w:sz w:val="22"/>
        </w:rPr>
        <w:t xml:space="preserve"> </w:t>
      </w:r>
      <w:r>
        <w:rPr>
          <w:b/>
          <w:i/>
          <w:sz w:val="22"/>
          <w:u w:val="single" w:color="000000"/>
        </w:rPr>
        <w:t>especial sem prévia autorização legislativa e sem indicação dos</w:t>
      </w:r>
      <w:r>
        <w:rPr>
          <w:b/>
          <w:i/>
          <w:sz w:val="22"/>
        </w:rPr>
        <w:t xml:space="preserve"> </w:t>
      </w:r>
      <w:r>
        <w:rPr>
          <w:b/>
          <w:i/>
          <w:sz w:val="22"/>
          <w:u w:val="single" w:color="000000"/>
        </w:rPr>
        <w:t>recursos correspondentes.</w:t>
      </w:r>
      <w:r>
        <w:rPr>
          <w:b/>
          <w:i/>
          <w:sz w:val="22"/>
        </w:rPr>
        <w:t xml:space="preserve"> </w:t>
      </w:r>
    </w:p>
    <w:p w:rsidR="004D3589" w:rsidRDefault="00D20E01">
      <w:pPr>
        <w:spacing w:after="0"/>
        <w:ind w:left="2269" w:firstLine="0"/>
        <w:jc w:val="left"/>
        <w:rPr>
          <w:sz w:val="22"/>
        </w:rPr>
      </w:pPr>
      <w:r>
        <w:rPr>
          <w:b/>
          <w:sz w:val="22"/>
        </w:rPr>
        <w:t xml:space="preserve"> </w:t>
      </w:r>
    </w:p>
    <w:p w:rsidR="004D3589" w:rsidRDefault="00D20E01">
      <w:pPr>
        <w:ind w:left="-15" w:right="50" w:firstLine="708"/>
        <w:rPr>
          <w:sz w:val="22"/>
        </w:rPr>
      </w:pPr>
      <w:r>
        <w:rPr>
          <w:sz w:val="22"/>
        </w:rPr>
        <w:lastRenderedPageBreak/>
        <w:t xml:space="preserve">Corroborando acerca da competência desta Casa de Leis, os ensinamentos de </w:t>
      </w:r>
      <w:r>
        <w:rPr>
          <w:b/>
          <w:sz w:val="22"/>
        </w:rPr>
        <w:t>Nelson Nery Costa</w:t>
      </w:r>
      <w:r>
        <w:rPr>
          <w:sz w:val="22"/>
        </w:rPr>
        <w:t xml:space="preserve">: </w:t>
      </w:r>
    </w:p>
    <w:p w:rsidR="004D3589" w:rsidRDefault="00D20E01">
      <w:pPr>
        <w:spacing w:after="0"/>
        <w:ind w:left="708" w:firstLine="0"/>
        <w:jc w:val="left"/>
        <w:rPr>
          <w:sz w:val="22"/>
        </w:rPr>
      </w:pPr>
      <w:r>
        <w:rPr>
          <w:sz w:val="22"/>
        </w:rPr>
        <w:t xml:space="preserve"> </w:t>
      </w:r>
    </w:p>
    <w:p w:rsidR="004D3589" w:rsidRDefault="00D20E01">
      <w:pPr>
        <w:spacing w:after="0"/>
        <w:ind w:left="2264" w:right="44"/>
        <w:rPr>
          <w:sz w:val="22"/>
        </w:rPr>
      </w:pPr>
      <w:r>
        <w:rPr>
          <w:b/>
          <w:sz w:val="22"/>
          <w:u w:val="single" w:color="000000"/>
        </w:rPr>
        <w:t>Competem, ainda, à Câmara Municipal</w:t>
      </w:r>
      <w:r>
        <w:rPr>
          <w:b/>
          <w:sz w:val="22"/>
        </w:rPr>
        <w:t xml:space="preserve"> diversas outras matérias, naquilo que seja classificado como interesse local</w:t>
      </w:r>
      <w:r>
        <w:rPr>
          <w:sz w:val="22"/>
        </w:rPr>
        <w:t xml:space="preserve">, </w:t>
      </w:r>
      <w:r>
        <w:rPr>
          <w:b/>
          <w:sz w:val="22"/>
        </w:rPr>
        <w:t xml:space="preserve">podendo ser a </w:t>
      </w:r>
      <w:r>
        <w:rPr>
          <w:b/>
          <w:sz w:val="22"/>
          <w:u w:val="single" w:color="000000"/>
        </w:rPr>
        <w:t>aprovação de autorização de empréstimos e operações de crédito,</w:t>
      </w:r>
      <w:r>
        <w:rPr>
          <w:b/>
          <w:sz w:val="22"/>
        </w:rPr>
        <w:t xml:space="preserve"> </w:t>
      </w:r>
      <w:r>
        <w:rPr>
          <w:b/>
          <w:sz w:val="22"/>
          <w:u w:val="single" w:color="000000"/>
        </w:rPr>
        <w:t>assim como a forma e os meios de pagamento.</w:t>
      </w:r>
      <w:r>
        <w:rPr>
          <w:rStyle w:val="Refdenotaderodap"/>
          <w:b/>
          <w:sz w:val="22"/>
        </w:rPr>
        <w:footnoteReference w:id="1"/>
      </w:r>
      <w:r>
        <w:rPr>
          <w:b/>
          <w:sz w:val="22"/>
        </w:rPr>
        <w:t xml:space="preserve"> </w:t>
      </w:r>
    </w:p>
    <w:p w:rsidR="004D3589" w:rsidRDefault="00D20E01">
      <w:pPr>
        <w:spacing w:after="0"/>
        <w:ind w:left="2269" w:firstLine="0"/>
        <w:jc w:val="left"/>
        <w:rPr>
          <w:sz w:val="22"/>
        </w:rPr>
      </w:pPr>
      <w:r>
        <w:rPr>
          <w:sz w:val="22"/>
        </w:rPr>
        <w:t xml:space="preserve"> </w:t>
      </w:r>
    </w:p>
    <w:p w:rsidR="004D3589" w:rsidRDefault="00D20E01">
      <w:pPr>
        <w:ind w:left="2" w:firstLine="706"/>
        <w:rPr>
          <w:sz w:val="22"/>
        </w:rPr>
      </w:pPr>
      <w:r>
        <w:rPr>
          <w:sz w:val="22"/>
        </w:rPr>
        <w:t xml:space="preserve">A fiscalização contábil do Executivo é abordada por </w:t>
      </w:r>
      <w:proofErr w:type="spellStart"/>
      <w:r>
        <w:rPr>
          <w:b/>
          <w:sz w:val="22"/>
        </w:rPr>
        <w:t>Diogenes</w:t>
      </w:r>
      <w:proofErr w:type="spellEnd"/>
      <w:r>
        <w:rPr>
          <w:b/>
          <w:sz w:val="22"/>
        </w:rPr>
        <w:t xml:space="preserve"> Gasparini</w:t>
      </w:r>
      <w:r>
        <w:rPr>
          <w:sz w:val="22"/>
        </w:rPr>
        <w:t xml:space="preserve">: </w:t>
      </w:r>
    </w:p>
    <w:p w:rsidR="004D3589" w:rsidRDefault="00D20E01">
      <w:pPr>
        <w:spacing w:after="0"/>
        <w:ind w:left="708" w:firstLine="0"/>
        <w:jc w:val="left"/>
        <w:rPr>
          <w:sz w:val="22"/>
        </w:rPr>
      </w:pPr>
      <w:r>
        <w:rPr>
          <w:sz w:val="22"/>
        </w:rPr>
        <w:t xml:space="preserve"> </w:t>
      </w:r>
    </w:p>
    <w:p w:rsidR="004D3589" w:rsidRDefault="00D20E01">
      <w:pPr>
        <w:spacing w:after="0"/>
        <w:ind w:left="2264" w:right="44"/>
        <w:rPr>
          <w:sz w:val="22"/>
        </w:rPr>
      </w:pPr>
      <w:r>
        <w:rPr>
          <w:sz w:val="22"/>
        </w:rPr>
        <w:t xml:space="preserve">Em mais de uma passagem, </w:t>
      </w:r>
      <w:r>
        <w:rPr>
          <w:b/>
          <w:sz w:val="22"/>
        </w:rPr>
        <w:t xml:space="preserve">a </w:t>
      </w:r>
      <w:r>
        <w:rPr>
          <w:b/>
          <w:sz w:val="22"/>
          <w:u w:val="single" w:color="000000"/>
        </w:rPr>
        <w:t>Constituição da República outorga ao</w:t>
      </w:r>
      <w:r>
        <w:rPr>
          <w:b/>
          <w:sz w:val="22"/>
        </w:rPr>
        <w:t xml:space="preserve"> </w:t>
      </w:r>
      <w:r>
        <w:rPr>
          <w:b/>
          <w:sz w:val="22"/>
          <w:u w:val="single" w:color="000000"/>
        </w:rPr>
        <w:t>Legislativo competência para participar da função administrativa</w:t>
      </w:r>
      <w:r>
        <w:rPr>
          <w:b/>
          <w:sz w:val="22"/>
        </w:rPr>
        <w:t xml:space="preserve"> </w:t>
      </w:r>
      <w:r>
        <w:rPr>
          <w:b/>
          <w:sz w:val="22"/>
          <w:u w:val="single" w:color="000000"/>
        </w:rPr>
        <w:t>realizada, precipuamente, pelo Executivo</w:t>
      </w:r>
      <w:r>
        <w:rPr>
          <w:b/>
          <w:sz w:val="22"/>
        </w:rPr>
        <w:t>.</w:t>
      </w:r>
      <w:r>
        <w:rPr>
          <w:sz w:val="22"/>
        </w:rPr>
        <w:t xml:space="preserve"> </w:t>
      </w:r>
      <w:r>
        <w:rPr>
          <w:b/>
          <w:sz w:val="22"/>
        </w:rPr>
        <w:t xml:space="preserve">A contribuição dos órgãos </w:t>
      </w:r>
      <w:proofErr w:type="spellStart"/>
      <w:r>
        <w:rPr>
          <w:b/>
          <w:sz w:val="22"/>
        </w:rPr>
        <w:t>legiferantes</w:t>
      </w:r>
      <w:proofErr w:type="spellEnd"/>
      <w:r>
        <w:rPr>
          <w:b/>
          <w:sz w:val="22"/>
        </w:rPr>
        <w:t xml:space="preserve"> para a validade da atuação da Administração Pública acaba redundando em controle, </w:t>
      </w:r>
      <w:r>
        <w:rPr>
          <w:b/>
          <w:sz w:val="22"/>
          <w:u w:val="single" w:color="000000"/>
        </w:rPr>
        <w:t>já que lhe cabe aprovar ou</w:t>
      </w:r>
      <w:r>
        <w:rPr>
          <w:b/>
          <w:sz w:val="22"/>
        </w:rPr>
        <w:t xml:space="preserve"> </w:t>
      </w:r>
      <w:r>
        <w:rPr>
          <w:b/>
          <w:sz w:val="22"/>
          <w:u w:val="single" w:color="000000"/>
        </w:rPr>
        <w:t>autorizar essa atuação.</w:t>
      </w:r>
      <w:r>
        <w:rPr>
          <w:b/>
          <w:sz w:val="22"/>
        </w:rPr>
        <w:t xml:space="preserve">  </w:t>
      </w:r>
    </w:p>
    <w:p w:rsidR="004D3589" w:rsidRDefault="00D20E01">
      <w:pPr>
        <w:spacing w:after="0"/>
        <w:ind w:left="2264" w:right="43"/>
        <w:rPr>
          <w:sz w:val="22"/>
        </w:rPr>
      </w:pPr>
      <w:r>
        <w:rPr>
          <w:sz w:val="22"/>
        </w:rPr>
        <w:t xml:space="preserve">(...) </w:t>
      </w:r>
    </w:p>
    <w:p w:rsidR="004D3589" w:rsidRDefault="00D20E01">
      <w:pPr>
        <w:spacing w:after="0"/>
        <w:ind w:left="2264" w:right="44"/>
        <w:rPr>
          <w:sz w:val="22"/>
        </w:rPr>
      </w:pPr>
      <w:r>
        <w:rPr>
          <w:b/>
          <w:sz w:val="22"/>
          <w:u w:val="single" w:color="000000"/>
        </w:rPr>
        <w:t>A fiscalização contábil, financeira, orçamentária, operacional e</w:t>
      </w:r>
      <w:r>
        <w:rPr>
          <w:b/>
          <w:sz w:val="22"/>
        </w:rPr>
        <w:t xml:space="preserve"> </w:t>
      </w:r>
      <w:r>
        <w:rPr>
          <w:b/>
          <w:sz w:val="22"/>
          <w:u w:val="single" w:color="000000"/>
        </w:rPr>
        <w:t>patrimonial da União cabe ao Congresso Nacional</w:t>
      </w:r>
      <w:r>
        <w:rPr>
          <w:b/>
          <w:sz w:val="22"/>
        </w:rPr>
        <w:t>,</w:t>
      </w:r>
      <w:r>
        <w:rPr>
          <w:sz w:val="22"/>
        </w:rPr>
        <w:t xml:space="preserve"> com o auxílio do Tribunal de Contas da União (CF, </w:t>
      </w:r>
      <w:proofErr w:type="spellStart"/>
      <w:r>
        <w:rPr>
          <w:sz w:val="22"/>
        </w:rPr>
        <w:t>arts</w:t>
      </w:r>
      <w:proofErr w:type="spellEnd"/>
      <w:r>
        <w:rPr>
          <w:sz w:val="22"/>
        </w:rPr>
        <w:t xml:space="preserve">. 70 e 71). </w:t>
      </w:r>
    </w:p>
    <w:p w:rsidR="004D3589" w:rsidRDefault="00D20E01">
      <w:pPr>
        <w:spacing w:after="0"/>
        <w:ind w:left="2264" w:right="43"/>
        <w:rPr>
          <w:sz w:val="22"/>
        </w:rPr>
      </w:pPr>
      <w:r>
        <w:rPr>
          <w:sz w:val="22"/>
        </w:rPr>
        <w:t xml:space="preserve">(...) </w:t>
      </w:r>
    </w:p>
    <w:p w:rsidR="004D3589" w:rsidRDefault="00D20E01">
      <w:pPr>
        <w:spacing w:after="0"/>
        <w:ind w:left="2264" w:right="43"/>
        <w:rPr>
          <w:sz w:val="22"/>
        </w:rPr>
      </w:pPr>
      <w:r>
        <w:rPr>
          <w:b/>
          <w:sz w:val="22"/>
          <w:u w:val="single" w:color="000000"/>
        </w:rPr>
        <w:t>O mesmo pode se dizer em relação aos Municípios. Tais</w:t>
      </w:r>
      <w:r>
        <w:rPr>
          <w:b/>
          <w:sz w:val="22"/>
        </w:rPr>
        <w:t xml:space="preserve"> </w:t>
      </w:r>
      <w:r>
        <w:rPr>
          <w:b/>
          <w:sz w:val="22"/>
          <w:u w:val="single" w:color="000000"/>
        </w:rPr>
        <w:t>competências são das Câmaras dos Vereadores</w:t>
      </w:r>
      <w:r>
        <w:rPr>
          <w:sz w:val="22"/>
        </w:rPr>
        <w:t xml:space="preserve">, auxiliadas pelas Cortes de Contas locais, e, onde estas não existirem, pelo Tribunal de Contas competente, observado, é claro, o que especificamente a Constituição Federal lhes atribuiu no art. 31 e seus quatro parágrafos. </w:t>
      </w:r>
      <w:r>
        <w:rPr>
          <w:rStyle w:val="Refdenotaderodap"/>
          <w:sz w:val="22"/>
        </w:rPr>
        <w:footnoteReference w:id="2"/>
      </w:r>
      <w:r>
        <w:rPr>
          <w:sz w:val="22"/>
        </w:rPr>
        <w:t xml:space="preserve"> </w:t>
      </w:r>
    </w:p>
    <w:p w:rsidR="004D3589" w:rsidRDefault="00D20E01">
      <w:pPr>
        <w:spacing w:after="0"/>
        <w:ind w:left="2269" w:firstLine="0"/>
        <w:jc w:val="left"/>
        <w:rPr>
          <w:sz w:val="22"/>
        </w:rPr>
      </w:pPr>
      <w:r>
        <w:rPr>
          <w:sz w:val="22"/>
        </w:rPr>
        <w:t xml:space="preserve"> </w:t>
      </w:r>
    </w:p>
    <w:p w:rsidR="004D3589" w:rsidRDefault="00D20E01">
      <w:pPr>
        <w:ind w:left="-15" w:right="50" w:firstLine="708"/>
        <w:rPr>
          <w:sz w:val="22"/>
        </w:rPr>
      </w:pPr>
      <w:r>
        <w:rPr>
          <w:sz w:val="22"/>
        </w:rPr>
        <w:t xml:space="preserve">Concordante tem sido o entendimento de </w:t>
      </w:r>
      <w:r>
        <w:rPr>
          <w:b/>
          <w:sz w:val="22"/>
        </w:rPr>
        <w:t xml:space="preserve">James </w:t>
      </w:r>
      <w:proofErr w:type="spellStart"/>
      <w:r>
        <w:rPr>
          <w:b/>
          <w:sz w:val="22"/>
        </w:rPr>
        <w:t>Giacomoni</w:t>
      </w:r>
      <w:proofErr w:type="spellEnd"/>
      <w:r>
        <w:rPr>
          <w:sz w:val="22"/>
        </w:rPr>
        <w:t xml:space="preserve"> sobre o controle orçamentário: </w:t>
      </w:r>
    </w:p>
    <w:p w:rsidR="004D3589" w:rsidRDefault="00D20E01">
      <w:pPr>
        <w:spacing w:after="0"/>
        <w:ind w:left="708" w:firstLine="0"/>
        <w:jc w:val="left"/>
        <w:rPr>
          <w:sz w:val="22"/>
        </w:rPr>
      </w:pPr>
      <w:r>
        <w:rPr>
          <w:sz w:val="22"/>
        </w:rPr>
        <w:t xml:space="preserve"> </w:t>
      </w:r>
    </w:p>
    <w:p w:rsidR="004D3589" w:rsidRDefault="00D20E01">
      <w:pPr>
        <w:spacing w:after="0"/>
        <w:ind w:left="2264" w:right="44"/>
        <w:rPr>
          <w:sz w:val="22"/>
        </w:rPr>
      </w:pPr>
      <w:r>
        <w:rPr>
          <w:b/>
          <w:sz w:val="22"/>
          <w:u w:val="single" w:color="000000"/>
        </w:rPr>
        <w:t>O exercício do controle externo é da competência do Poder</w:t>
      </w:r>
      <w:r>
        <w:rPr>
          <w:b/>
          <w:sz w:val="22"/>
        </w:rPr>
        <w:t xml:space="preserve"> </w:t>
      </w:r>
      <w:r>
        <w:rPr>
          <w:b/>
          <w:sz w:val="22"/>
          <w:u w:val="single" w:color="000000"/>
        </w:rPr>
        <w:t>Legislativo</w:t>
      </w:r>
      <w:r>
        <w:rPr>
          <w:sz w:val="22"/>
          <w:u w:val="single" w:color="000000"/>
        </w:rPr>
        <w:t>,</w:t>
      </w:r>
      <w:r>
        <w:rPr>
          <w:sz w:val="22"/>
        </w:rPr>
        <w:t xml:space="preserve"> que conta para tal com o auxílio do Tribunal de Contas. (...) </w:t>
      </w:r>
      <w:r>
        <w:rPr>
          <w:b/>
          <w:sz w:val="22"/>
        </w:rPr>
        <w:t>Essas disposições constitucionais</w:t>
      </w:r>
      <w:r>
        <w:rPr>
          <w:sz w:val="22"/>
        </w:rPr>
        <w:t xml:space="preserve">, amplamente assentadas nos </w:t>
      </w:r>
      <w:r>
        <w:rPr>
          <w:sz w:val="22"/>
        </w:rPr>
        <w:lastRenderedPageBreak/>
        <w:t xml:space="preserve">aspectos adjetivos da gestão pública, </w:t>
      </w:r>
      <w:r>
        <w:rPr>
          <w:b/>
          <w:sz w:val="22"/>
        </w:rPr>
        <w:t xml:space="preserve">consagram o estabelecido pela </w:t>
      </w:r>
      <w:r>
        <w:rPr>
          <w:b/>
          <w:sz w:val="22"/>
          <w:u w:val="single" w:color="000000"/>
        </w:rPr>
        <w:t>Lei nº 4.320/64</w:t>
      </w:r>
      <w:r>
        <w:rPr>
          <w:b/>
          <w:sz w:val="22"/>
        </w:rPr>
        <w:t xml:space="preserve"> em seu artigo 81: </w:t>
      </w:r>
      <w:r>
        <w:rPr>
          <w:b/>
          <w:sz w:val="22"/>
          <w:u w:val="single" w:color="000000"/>
        </w:rPr>
        <w:t>O controle da execução</w:t>
      </w:r>
      <w:r>
        <w:rPr>
          <w:b/>
          <w:sz w:val="22"/>
        </w:rPr>
        <w:t xml:space="preserve"> </w:t>
      </w:r>
      <w:r>
        <w:rPr>
          <w:b/>
          <w:sz w:val="22"/>
          <w:u w:val="single" w:color="000000"/>
        </w:rPr>
        <w:t>orçamentária, pelo Poder Legislativo, terá por objetivo verificar a</w:t>
      </w:r>
      <w:r>
        <w:rPr>
          <w:b/>
          <w:sz w:val="22"/>
        </w:rPr>
        <w:t xml:space="preserve"> </w:t>
      </w:r>
      <w:r>
        <w:rPr>
          <w:b/>
          <w:sz w:val="22"/>
          <w:u w:val="single" w:color="000000"/>
        </w:rPr>
        <w:t>probidade da administração, a guarda e legal emprego dos</w:t>
      </w:r>
      <w:r>
        <w:rPr>
          <w:b/>
          <w:sz w:val="22"/>
        </w:rPr>
        <w:t xml:space="preserve"> </w:t>
      </w:r>
      <w:r>
        <w:rPr>
          <w:b/>
          <w:sz w:val="22"/>
          <w:u w:val="single" w:color="000000"/>
        </w:rPr>
        <w:t>dinheiros públicos, e o cumprimento da Lei de Orçamento.</w:t>
      </w:r>
      <w:r>
        <w:rPr>
          <w:sz w:val="22"/>
        </w:rPr>
        <w:t xml:space="preserve"> </w:t>
      </w:r>
    </w:p>
    <w:p w:rsidR="004D3589" w:rsidRDefault="00D20E01">
      <w:pPr>
        <w:spacing w:after="0"/>
        <w:ind w:left="2264" w:right="44"/>
        <w:rPr>
          <w:sz w:val="22"/>
        </w:rPr>
      </w:pPr>
      <w:r>
        <w:rPr>
          <w:sz w:val="22"/>
        </w:rPr>
        <w:t xml:space="preserve">Tanto a Lei Maior, como a lei básica do orçamento (4.320/64) mostram claramente que </w:t>
      </w:r>
      <w:r>
        <w:rPr>
          <w:b/>
          <w:sz w:val="22"/>
          <w:u w:val="single" w:color="000000"/>
        </w:rPr>
        <w:t>as questões centrais de interesse do controle externo</w:t>
      </w:r>
      <w:r>
        <w:rPr>
          <w:b/>
          <w:sz w:val="22"/>
        </w:rPr>
        <w:t xml:space="preserve"> </w:t>
      </w:r>
      <w:r>
        <w:rPr>
          <w:b/>
          <w:sz w:val="22"/>
          <w:u w:val="single" w:color="000000"/>
        </w:rPr>
        <w:t>são os aspectos legais ligados à questão dos dinheiros públicos e à</w:t>
      </w:r>
      <w:r>
        <w:rPr>
          <w:b/>
          <w:sz w:val="22"/>
        </w:rPr>
        <w:t xml:space="preserve"> </w:t>
      </w:r>
      <w:r>
        <w:rPr>
          <w:b/>
          <w:sz w:val="22"/>
          <w:u w:val="single" w:color="000000"/>
        </w:rPr>
        <w:t>observância dos limites financeiros consignados no orçamento</w:t>
      </w:r>
      <w:r>
        <w:rPr>
          <w:sz w:val="22"/>
        </w:rPr>
        <w:t xml:space="preserve">. </w:t>
      </w:r>
    </w:p>
    <w:p w:rsidR="004D3589" w:rsidRDefault="00D20E01">
      <w:pPr>
        <w:ind w:left="2264" w:right="43"/>
        <w:rPr>
          <w:sz w:val="22"/>
        </w:rPr>
      </w:pPr>
      <w:r>
        <w:rPr>
          <w:sz w:val="22"/>
        </w:rPr>
        <w:t>(</w:t>
      </w:r>
      <w:proofErr w:type="gramStart"/>
      <w:r>
        <w:rPr>
          <w:sz w:val="22"/>
        </w:rPr>
        <w:t>grifo</w:t>
      </w:r>
      <w:proofErr w:type="gramEnd"/>
      <w:r>
        <w:rPr>
          <w:sz w:val="22"/>
        </w:rPr>
        <w:t xml:space="preserve"> nosso). </w:t>
      </w:r>
      <w:r>
        <w:rPr>
          <w:sz w:val="22"/>
          <w:vertAlign w:val="superscript"/>
        </w:rPr>
        <w:t>3</w:t>
      </w:r>
      <w:r>
        <w:rPr>
          <w:sz w:val="22"/>
        </w:rPr>
        <w:t xml:space="preserve">  </w:t>
      </w:r>
    </w:p>
    <w:p w:rsidR="004D3589" w:rsidRDefault="004D3589">
      <w:pPr>
        <w:ind w:left="2269" w:firstLine="0"/>
        <w:jc w:val="left"/>
        <w:rPr>
          <w:sz w:val="22"/>
        </w:rPr>
      </w:pPr>
    </w:p>
    <w:p w:rsidR="004D3589" w:rsidRDefault="00D20E01">
      <w:pPr>
        <w:pStyle w:val="Ttulo1"/>
        <w:spacing w:line="360" w:lineRule="auto"/>
        <w:ind w:left="709" w:right="65" w:firstLine="0"/>
        <w:jc w:val="both"/>
        <w:rPr>
          <w:sz w:val="22"/>
          <w:u w:val="none"/>
        </w:rPr>
      </w:pPr>
      <w:r>
        <w:rPr>
          <w:sz w:val="22"/>
          <w:u w:val="none"/>
        </w:rPr>
        <w:t xml:space="preserve">JUSTIFICATIVA DO PROJETO DE LEI  </w:t>
      </w:r>
    </w:p>
    <w:p w:rsidR="004D3589" w:rsidRDefault="00D20E01">
      <w:pPr>
        <w:spacing w:after="0"/>
        <w:ind w:left="0" w:firstLine="708"/>
        <w:rPr>
          <w:rFonts w:eastAsiaTheme="minorEastAsia"/>
          <w:i/>
          <w:color w:val="auto"/>
          <w:sz w:val="22"/>
          <w:u w:val="single"/>
        </w:rPr>
      </w:pPr>
      <w:r>
        <w:rPr>
          <w:rFonts w:eastAsiaTheme="minorEastAsia"/>
          <w:i/>
          <w:color w:val="auto"/>
          <w:sz w:val="22"/>
          <w:u w:val="single"/>
        </w:rPr>
        <w:t>“Venho, por meio deste, submeter à consideração desta Egrégia Câmara de Vereadores a solicitação de suplementação orçamentária, por meio de Projeto de Lei, com o objetivo de adequar as dotações orçamentárias da Secretaria Municipal de Agricultura, Pecuária e Abastecimento, atendendo às necessidades essenciais para o pleno funcionamento dos diversos departamentos da Secretaria. A justificativa para tal solicitação encontra-se exposta a seguir.</w:t>
      </w:r>
    </w:p>
    <w:p w:rsidR="004D3589" w:rsidRDefault="00D20E01">
      <w:pPr>
        <w:spacing w:after="0"/>
        <w:ind w:left="0" w:firstLine="708"/>
        <w:rPr>
          <w:rFonts w:eastAsiaTheme="minorEastAsia"/>
          <w:i/>
          <w:color w:val="auto"/>
          <w:sz w:val="22"/>
          <w:u w:val="single"/>
        </w:rPr>
      </w:pPr>
      <w:r>
        <w:rPr>
          <w:rFonts w:eastAsiaTheme="minorEastAsia"/>
          <w:i/>
          <w:color w:val="auto"/>
          <w:sz w:val="22"/>
          <w:u w:val="single"/>
        </w:rPr>
        <w:t>Conforme estabelecido pela Lei Ordinária nº 4.433/2006, que institui o Programa "Caminho Certo", é de responsabilidade da Secretaria Municipal de Agricultura, Pecuária e Abastecimento a realização da manutenção e conservação das estradas rurais do município.</w:t>
      </w:r>
    </w:p>
    <w:p w:rsidR="004D3589" w:rsidRDefault="00D20E01">
      <w:pPr>
        <w:spacing w:after="0"/>
        <w:ind w:left="0" w:firstLine="708"/>
        <w:rPr>
          <w:rFonts w:eastAsiaTheme="minorEastAsia"/>
          <w:i/>
          <w:color w:val="auto"/>
          <w:sz w:val="22"/>
          <w:u w:val="single"/>
        </w:rPr>
      </w:pPr>
      <w:r>
        <w:rPr>
          <w:rFonts w:eastAsiaTheme="minorEastAsia"/>
          <w:i/>
          <w:color w:val="auto"/>
          <w:sz w:val="22"/>
          <w:u w:val="single"/>
        </w:rPr>
        <w:t>Além de garantir aos munícipes da zona rural o direito de acesso e circulação, assegurando-lhes o direito de ir e vir, conforme o inciso XV do Artigo 5º da Constituição Federal de 1988 é importante destacar que essas estradas desempenham um papel crucial nas atividades cotidianas da população rural. Estes munícipes dependem das vias para o recebimento de insumos, o escoamento da produção agrícola oriunda da pecuária e da agricultura, transporte escolar, transporte coletivo, além de possibilitar o acesso a serviços essenciais, como o Programa de Saúde da Família (PSF) entre outros.</w:t>
      </w:r>
    </w:p>
    <w:p w:rsidR="004D3589" w:rsidRDefault="00D20E01">
      <w:pPr>
        <w:spacing w:after="0"/>
        <w:ind w:left="0" w:firstLine="708"/>
        <w:rPr>
          <w:rFonts w:eastAsiaTheme="minorEastAsia"/>
          <w:i/>
          <w:color w:val="auto"/>
          <w:sz w:val="22"/>
          <w:u w:val="single"/>
        </w:rPr>
      </w:pPr>
      <w:r>
        <w:rPr>
          <w:rFonts w:eastAsiaTheme="minorEastAsia"/>
          <w:i/>
          <w:color w:val="auto"/>
          <w:sz w:val="22"/>
          <w:u w:val="single"/>
        </w:rPr>
        <w:t xml:space="preserve">Em face dos fatos expostos, solicitamos avaliação do pedido </w:t>
      </w:r>
      <w:proofErr w:type="spellStart"/>
      <w:r>
        <w:rPr>
          <w:rFonts w:eastAsiaTheme="minorEastAsia"/>
          <w:i/>
          <w:color w:val="auto"/>
          <w:sz w:val="22"/>
          <w:u w:val="single"/>
        </w:rPr>
        <w:t>da</w:t>
      </w:r>
      <w:proofErr w:type="spellEnd"/>
      <w:r>
        <w:rPr>
          <w:rFonts w:eastAsiaTheme="minorEastAsia"/>
          <w:i/>
          <w:color w:val="auto"/>
          <w:sz w:val="22"/>
          <w:u w:val="single"/>
        </w:rPr>
        <w:t xml:space="preserve"> suplementação orçamentária, a fim de garantir que a Secretaria possa dar continuidade à execução dos serviços públicos essenciais que presta à população.</w:t>
      </w:r>
    </w:p>
    <w:p w:rsidR="004D3589" w:rsidRDefault="00D20E01">
      <w:pPr>
        <w:spacing w:after="0"/>
        <w:ind w:left="0" w:firstLine="708"/>
        <w:rPr>
          <w:rFonts w:eastAsiaTheme="minorEastAsia"/>
          <w:i/>
          <w:color w:val="auto"/>
          <w:sz w:val="22"/>
          <w:u w:val="single"/>
        </w:rPr>
      </w:pPr>
      <w:r>
        <w:rPr>
          <w:rFonts w:eastAsiaTheme="minorEastAsia"/>
          <w:i/>
          <w:color w:val="auto"/>
          <w:sz w:val="22"/>
          <w:u w:val="single"/>
        </w:rPr>
        <w:t>O orçamento vigente da referida pasta não comporta a cobertura das despesas imprescindíveis para a manutenção e melhoria da infraestrutura das estradas rurais, que inclui, a aquisição de materiais como: BGS, brita 1, 2, 3, cascalho, pedra de mão, tubos de concreto, aduelas e demais materiais, além da execução de serviços essenciais até o término do exercício de 2025. Considerando que não existem previsões orçamentárias passíveis de redução ou remanejamento que possam suprir tais lacunas, solicitamos, portanto, o apoio dos senhores para viabilizar a suplementação necessária, a fim de atender as demandas essenciais da secretaria.</w:t>
      </w:r>
    </w:p>
    <w:p w:rsidR="004D3589" w:rsidRDefault="00D20E01">
      <w:pPr>
        <w:spacing w:after="0"/>
        <w:ind w:left="0" w:firstLine="708"/>
        <w:rPr>
          <w:rFonts w:eastAsiaTheme="minorEastAsia"/>
          <w:i/>
          <w:color w:val="auto"/>
          <w:sz w:val="22"/>
          <w:u w:val="single"/>
        </w:rPr>
      </w:pPr>
      <w:r>
        <w:rPr>
          <w:rFonts w:eastAsiaTheme="minorEastAsia"/>
          <w:i/>
          <w:color w:val="auto"/>
          <w:sz w:val="22"/>
          <w:u w:val="single"/>
        </w:rPr>
        <w:t>A suplementação orçamentária requerida é de extrema importância para a aquisição dos materiais necessários e a contratação dos serviços essenciais à manutenção das estradas rurais, o que contribuirá para a preservação das condições de tráfego nas vias públicas e garantirá a segurança no transporte de pessoas e mercadorias.</w:t>
      </w:r>
    </w:p>
    <w:p w:rsidR="004D3589" w:rsidRDefault="00D20E01">
      <w:pPr>
        <w:spacing w:after="0"/>
        <w:ind w:left="0" w:firstLine="708"/>
        <w:rPr>
          <w:rFonts w:eastAsiaTheme="minorEastAsia"/>
          <w:i/>
          <w:color w:val="auto"/>
          <w:sz w:val="22"/>
          <w:u w:val="single"/>
        </w:rPr>
      </w:pPr>
      <w:r>
        <w:rPr>
          <w:rFonts w:eastAsiaTheme="minorEastAsia"/>
          <w:i/>
          <w:color w:val="auto"/>
          <w:sz w:val="22"/>
          <w:u w:val="single"/>
        </w:rPr>
        <w:t>Outrossim, destacamos a necessidade de recursos adicionais para a continuidade e execução do Programa Municipal de Melhoramento Genético, projeto fundamental para o aprimoramento e evolução genética do rebanho local, o que trará benefícios diretos para a pecuária regional e, consequentemente, para a melhoria das condições econômicas dos produtores rurais.</w:t>
      </w:r>
    </w:p>
    <w:p w:rsidR="004D3589" w:rsidRDefault="00D20E01">
      <w:pPr>
        <w:spacing w:after="0"/>
        <w:ind w:left="0" w:firstLine="708"/>
        <w:rPr>
          <w:rFonts w:eastAsiaTheme="minorEastAsia"/>
          <w:i/>
          <w:color w:val="auto"/>
          <w:sz w:val="22"/>
          <w:u w:val="single"/>
        </w:rPr>
      </w:pPr>
      <w:r>
        <w:rPr>
          <w:rFonts w:eastAsiaTheme="minorEastAsia"/>
          <w:i/>
          <w:color w:val="auto"/>
          <w:sz w:val="22"/>
          <w:u w:val="single"/>
        </w:rPr>
        <w:t>Diante do exposto, apelamos ao compromisso e dedicação de Vossa Excelência e de todos os ilustres Vereadores desta respeitável Casa Legislativa para que a proposta apresentada seja debatida e aprovada com a celeridade e o empenho necessários, assegurando o apoio imprescindível para a continuidade das ações que têm impacto direto no bem-estar da população rural e no desenvolvimento sustentável de nossa região. A suplementação orçamentária é vital para a execução dessas iniciativas e para o cumprimento das nossas obrigações perante a sociedade, permitindo-nos oferecer os serviços públicos de qualidade que a população merece.</w:t>
      </w:r>
    </w:p>
    <w:p w:rsidR="004D3589" w:rsidRDefault="00D20E01">
      <w:pPr>
        <w:spacing w:after="0"/>
        <w:ind w:left="0" w:firstLine="708"/>
        <w:rPr>
          <w:rFonts w:eastAsiaTheme="minorEastAsia"/>
          <w:i/>
          <w:color w:val="auto"/>
          <w:sz w:val="22"/>
          <w:u w:val="single"/>
        </w:rPr>
      </w:pPr>
      <w:r>
        <w:rPr>
          <w:rFonts w:eastAsiaTheme="minorEastAsia"/>
          <w:i/>
          <w:color w:val="auto"/>
          <w:sz w:val="22"/>
          <w:u w:val="single"/>
        </w:rPr>
        <w:t>Por fim, reitero a imprescindibilidade da suplementação orçamentária para a efetividade dos serviços públicos e coloco-me à disposição para quaisquer esclarecimentos adicionais que se fizerem necessários.”</w:t>
      </w:r>
    </w:p>
    <w:p w:rsidR="004D3589" w:rsidRDefault="004D3589">
      <w:pPr>
        <w:spacing w:after="0" w:line="240" w:lineRule="auto"/>
        <w:ind w:left="0" w:firstLine="0"/>
        <w:jc w:val="left"/>
        <w:rPr>
          <w:rFonts w:ascii="Arial" w:eastAsiaTheme="minorEastAsia" w:hAnsi="Arial" w:cs="Arial"/>
          <w:color w:val="auto"/>
          <w:sz w:val="20"/>
          <w:szCs w:val="20"/>
        </w:rPr>
      </w:pPr>
    </w:p>
    <w:p w:rsidR="004D3589" w:rsidRDefault="00D20E01">
      <w:pPr>
        <w:pStyle w:val="Ttulo1"/>
        <w:spacing w:line="360" w:lineRule="auto"/>
        <w:ind w:left="0" w:right="62" w:firstLine="709"/>
        <w:jc w:val="both"/>
        <w:rPr>
          <w:sz w:val="22"/>
          <w:u w:val="none"/>
        </w:rPr>
      </w:pPr>
      <w:r>
        <w:rPr>
          <w:sz w:val="22"/>
          <w:u w:val="none"/>
        </w:rPr>
        <w:t xml:space="preserve">REQUISITOS LEGAIS - ARTIGO 16 DA LEI Nº 101/2000: </w:t>
      </w:r>
    </w:p>
    <w:p w:rsidR="004D3589" w:rsidRDefault="00D20E01">
      <w:pPr>
        <w:spacing w:after="312"/>
        <w:ind w:left="-5" w:right="47" w:firstLine="698"/>
        <w:rPr>
          <w:sz w:val="22"/>
        </w:rPr>
      </w:pPr>
      <w:r>
        <w:rPr>
          <w:sz w:val="22"/>
        </w:rPr>
        <w:t xml:space="preserve">Por fim, cumpre ressaltar que, em obediência ao disposto na Lei Complementar  101, de 4 de maio de 2000, em seu artigo 16, incisos I e II, </w:t>
      </w:r>
      <w:r>
        <w:rPr>
          <w:b/>
          <w:sz w:val="22"/>
          <w:u w:val="single"/>
        </w:rPr>
        <w:t>o Poder Executivo apresentou declaração de que há compatibilidade e adequação da despesa constante do referido Projeto à Lei de Responsabilidade Fiscal – PPA, LOA e LDO e não apresentou estimativa de impacto orçamentário financeiro, visto que não há necessidade, conforme declaração emitida pelo Poder Executivo, demonstrando que não houve aumento de despesas.</w:t>
      </w:r>
    </w:p>
    <w:p w:rsidR="004D3589" w:rsidRDefault="00D20E01">
      <w:pPr>
        <w:spacing w:after="312"/>
        <w:ind w:left="-5" w:right="47" w:firstLine="698"/>
        <w:rPr>
          <w:sz w:val="22"/>
        </w:rPr>
      </w:pPr>
      <w:r>
        <w:rPr>
          <w:sz w:val="22"/>
        </w:rPr>
        <w:t xml:space="preserve">Isto posto, S.M.J., </w:t>
      </w:r>
      <w:r>
        <w:rPr>
          <w:b/>
          <w:sz w:val="22"/>
          <w:u w:val="single" w:color="000000"/>
        </w:rPr>
        <w:t>não se vislumbra obstáculo legal</w:t>
      </w:r>
      <w:r>
        <w:rPr>
          <w:b/>
          <w:sz w:val="22"/>
        </w:rPr>
        <w:t xml:space="preserve"> </w:t>
      </w:r>
      <w:r>
        <w:rPr>
          <w:sz w:val="22"/>
        </w:rPr>
        <w:t>à regular tramitação do Projeto de Lei</w:t>
      </w:r>
      <w:r>
        <w:rPr>
          <w:i/>
          <w:sz w:val="22"/>
        </w:rPr>
        <w:t xml:space="preserve"> </w:t>
      </w:r>
      <w:r>
        <w:rPr>
          <w:sz w:val="22"/>
        </w:rPr>
        <w:t>visto que a proposição em exame se afigura revestida da condição legal no que concerne tanto à competência, quanto à iniciativa, e da condição formal prevista nos artigos 42 e 43 da Lei nº 4.320/64.</w:t>
      </w:r>
      <w:r>
        <w:rPr>
          <w:b/>
          <w:sz w:val="22"/>
        </w:rPr>
        <w:t xml:space="preserve">  </w:t>
      </w:r>
    </w:p>
    <w:p w:rsidR="004D3589" w:rsidRDefault="00D20E01" w:rsidP="00D20E01">
      <w:pPr>
        <w:spacing w:after="312"/>
        <w:ind w:left="-15" w:right="47" w:firstLine="708"/>
        <w:rPr>
          <w:sz w:val="22"/>
        </w:rPr>
      </w:pPr>
      <w:r>
        <w:rPr>
          <w:b/>
          <w:sz w:val="22"/>
          <w:u w:val="single" w:color="000000"/>
        </w:rPr>
        <w:t>Insta registrar que este parecer se refere exclusivamente aos aspectos legais</w:t>
      </w:r>
      <w:r>
        <w:rPr>
          <w:b/>
          <w:sz w:val="22"/>
        </w:rPr>
        <w:t xml:space="preserve"> </w:t>
      </w:r>
      <w:r>
        <w:rPr>
          <w:b/>
          <w:sz w:val="22"/>
          <w:u w:val="single" w:color="000000"/>
        </w:rPr>
        <w:t>de tramitação, sendo que a questão de mérito cabe única e exclusivamente ao Douto</w:t>
      </w:r>
      <w:r>
        <w:rPr>
          <w:b/>
          <w:sz w:val="22"/>
        </w:rPr>
        <w:t xml:space="preserve"> </w:t>
      </w:r>
      <w:r>
        <w:rPr>
          <w:b/>
          <w:sz w:val="22"/>
          <w:u w:val="single" w:color="000000"/>
        </w:rPr>
        <w:t>Plenário desta Casa de Leis</w:t>
      </w:r>
      <w:r>
        <w:rPr>
          <w:rFonts w:ascii="Calibri" w:eastAsia="Calibri" w:hAnsi="Calibri" w:cs="Calibri"/>
          <w:b/>
          <w:sz w:val="22"/>
          <w:u w:val="single" w:color="000000"/>
        </w:rPr>
        <w:t>.</w:t>
      </w:r>
      <w:r>
        <w:rPr>
          <w:rFonts w:ascii="Calibri" w:eastAsia="Calibri" w:hAnsi="Calibri" w:cs="Calibri"/>
          <w:b/>
          <w:sz w:val="22"/>
        </w:rPr>
        <w:t xml:space="preserve"> </w:t>
      </w:r>
    </w:p>
    <w:p w:rsidR="004D3589" w:rsidRDefault="00D20E01">
      <w:pPr>
        <w:pStyle w:val="Ttulo2"/>
        <w:spacing w:after="312" w:line="360" w:lineRule="auto"/>
        <w:ind w:left="703" w:right="46"/>
        <w:rPr>
          <w:sz w:val="22"/>
        </w:rPr>
      </w:pPr>
      <w:r>
        <w:rPr>
          <w:sz w:val="22"/>
        </w:rPr>
        <w:t>QUORUM:</w:t>
      </w:r>
    </w:p>
    <w:p w:rsidR="004D3589" w:rsidRDefault="00D20E01" w:rsidP="00D20E01">
      <w:pPr>
        <w:spacing w:after="312"/>
        <w:ind w:left="-15" w:right="50" w:firstLine="708"/>
        <w:rPr>
          <w:sz w:val="22"/>
        </w:rPr>
      </w:pPr>
      <w:r>
        <w:rPr>
          <w:sz w:val="22"/>
        </w:rPr>
        <w:t xml:space="preserve">Oportuno esclarecer que é exigido </w:t>
      </w:r>
      <w:r>
        <w:rPr>
          <w:b/>
          <w:sz w:val="22"/>
        </w:rPr>
        <w:t>maioria simples</w:t>
      </w:r>
      <w:r>
        <w:rPr>
          <w:sz w:val="22"/>
        </w:rPr>
        <w:t>, nos termos do artigo 53, da Lei Orgânica do Município, e do artigo 56, inciso III, do Regimento Interno da Câmara Municipal de Pouso Alegre.</w:t>
      </w:r>
    </w:p>
    <w:p w:rsidR="004D3589" w:rsidRDefault="00D20E01">
      <w:pPr>
        <w:pStyle w:val="Ttulo2"/>
        <w:spacing w:after="312" w:line="360" w:lineRule="auto"/>
        <w:ind w:left="703" w:right="46"/>
        <w:rPr>
          <w:sz w:val="22"/>
        </w:rPr>
      </w:pPr>
      <w:r>
        <w:rPr>
          <w:sz w:val="22"/>
        </w:rPr>
        <w:t xml:space="preserve">CONCLUSÃO: </w:t>
      </w:r>
    </w:p>
    <w:p w:rsidR="004D3589" w:rsidRDefault="00D20E01">
      <w:pPr>
        <w:spacing w:after="312"/>
        <w:ind w:left="-15" w:right="50" w:firstLine="708"/>
        <w:rPr>
          <w:sz w:val="22"/>
        </w:rPr>
      </w:pPr>
      <w:r>
        <w:rPr>
          <w:sz w:val="22"/>
        </w:rPr>
        <w:t xml:space="preserve">Por tais razões, exara-se </w:t>
      </w:r>
      <w:r>
        <w:rPr>
          <w:b/>
          <w:sz w:val="22"/>
          <w:u w:val="single" w:color="000000"/>
        </w:rPr>
        <w:t>parecer favorável</w:t>
      </w:r>
      <w:r>
        <w:rPr>
          <w:b/>
          <w:sz w:val="22"/>
        </w:rPr>
        <w:t xml:space="preserve"> </w:t>
      </w:r>
      <w:r>
        <w:rPr>
          <w:sz w:val="22"/>
        </w:rPr>
        <w:t xml:space="preserve">ao regular processo de tramitação do </w:t>
      </w:r>
      <w:r w:rsidR="002F4DAF">
        <w:rPr>
          <w:b/>
          <w:sz w:val="22"/>
        </w:rPr>
        <w:t>Projeto de Lei 1.582/2025</w:t>
      </w:r>
      <w:bookmarkStart w:id="0" w:name="_GoBack"/>
      <w:bookmarkEnd w:id="0"/>
      <w:r>
        <w:rPr>
          <w:sz w:val="22"/>
        </w:rPr>
        <w:t xml:space="preserve">, para ser submetido à análise das </w:t>
      </w:r>
      <w:r>
        <w:rPr>
          <w:i/>
          <w:sz w:val="22"/>
        </w:rPr>
        <w:t>‘Comissões Temáticas’</w:t>
      </w:r>
      <w:r>
        <w:rPr>
          <w:sz w:val="22"/>
        </w:rPr>
        <w:t xml:space="preserve"> da Casa e, posteriormente, à deliberação Plenária.</w:t>
      </w:r>
    </w:p>
    <w:p w:rsidR="004D3589" w:rsidRDefault="00D20E01">
      <w:pPr>
        <w:spacing w:after="312"/>
        <w:ind w:left="0" w:right="46" w:firstLine="708"/>
        <w:rPr>
          <w:sz w:val="22"/>
        </w:rPr>
      </w:pPr>
      <w:r>
        <w:rPr>
          <w:b/>
          <w:sz w:val="22"/>
        </w:rPr>
        <w:t>Salienta-se que o parecer jurídico, ora exarado, é de caráter meramente opinativo, sendo que a decisão final a respeito, compete exclusivamente aos ilustres membros desta Casa de Leis</w:t>
      </w:r>
      <w:r>
        <w:rPr>
          <w:sz w:val="22"/>
        </w:rPr>
        <w:t xml:space="preserve">.  </w:t>
      </w:r>
    </w:p>
    <w:p w:rsidR="004D3589" w:rsidRDefault="00D20E01">
      <w:pPr>
        <w:spacing w:after="312"/>
        <w:ind w:left="718" w:right="50"/>
        <w:rPr>
          <w:sz w:val="22"/>
        </w:rPr>
      </w:pPr>
      <w:r>
        <w:rPr>
          <w:sz w:val="22"/>
        </w:rPr>
        <w:t xml:space="preserve">É o modesto entendimento e parecer, </w:t>
      </w:r>
      <w:proofErr w:type="gramStart"/>
      <w:r>
        <w:rPr>
          <w:sz w:val="22"/>
        </w:rPr>
        <w:t>S.M.J..</w:t>
      </w:r>
      <w:proofErr w:type="gramEnd"/>
      <w:r>
        <w:rPr>
          <w:sz w:val="22"/>
        </w:rPr>
        <w:t xml:space="preserve"> </w:t>
      </w:r>
    </w:p>
    <w:p w:rsidR="004D3589" w:rsidRDefault="004D3589">
      <w:pPr>
        <w:spacing w:after="0"/>
        <w:ind w:left="708" w:firstLine="0"/>
        <w:jc w:val="left"/>
        <w:rPr>
          <w:sz w:val="22"/>
        </w:rPr>
      </w:pPr>
    </w:p>
    <w:p w:rsidR="004D3589" w:rsidRDefault="004D3589">
      <w:pPr>
        <w:spacing w:after="0"/>
        <w:ind w:left="708" w:firstLine="0"/>
        <w:jc w:val="left"/>
        <w:rPr>
          <w:sz w:val="22"/>
        </w:rPr>
      </w:pPr>
    </w:p>
    <w:p w:rsidR="004D3589" w:rsidRDefault="004D3589">
      <w:pPr>
        <w:spacing w:after="0"/>
        <w:ind w:left="708" w:firstLine="0"/>
        <w:jc w:val="left"/>
        <w:rPr>
          <w:sz w:val="22"/>
        </w:rPr>
      </w:pPr>
    </w:p>
    <w:p w:rsidR="004D3589" w:rsidRDefault="00D20E01">
      <w:pPr>
        <w:spacing w:after="0" w:line="276" w:lineRule="auto"/>
        <w:ind w:left="55"/>
        <w:jc w:val="center"/>
        <w:rPr>
          <w:b/>
          <w:i/>
        </w:rPr>
      </w:pPr>
      <w:r>
        <w:rPr>
          <w:b/>
          <w:i/>
        </w:rPr>
        <w:t>João Paulo de Aguiar Santos</w:t>
      </w:r>
    </w:p>
    <w:p w:rsidR="004D3589" w:rsidRDefault="00D20E01">
      <w:pPr>
        <w:spacing w:after="0" w:line="276" w:lineRule="auto"/>
        <w:ind w:left="55"/>
        <w:jc w:val="center"/>
      </w:pPr>
      <w:r>
        <w:rPr>
          <w:b/>
          <w:i/>
        </w:rPr>
        <w:t>Procurador – OAB/MG 120847</w:t>
      </w:r>
    </w:p>
    <w:p w:rsidR="004D3589" w:rsidRDefault="004D3589">
      <w:pPr>
        <w:pStyle w:val="Default"/>
        <w:spacing w:line="276" w:lineRule="auto"/>
        <w:jc w:val="center"/>
        <w:rPr>
          <w:sz w:val="22"/>
        </w:rPr>
      </w:pPr>
    </w:p>
    <w:sectPr w:rsidR="004D3589">
      <w:footnotePr>
        <w:numRestart w:val="eachPage"/>
      </w:footnotePr>
      <w:pgSz w:w="11906" w:h="16838"/>
      <w:pgMar w:top="1423" w:right="1640" w:bottom="1423" w:left="1702" w:header="0" w:footer="0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636E" w:rsidRDefault="00D20E01">
      <w:pPr>
        <w:spacing w:after="0" w:line="240" w:lineRule="auto"/>
      </w:pPr>
      <w:r>
        <w:separator/>
      </w:r>
    </w:p>
  </w:endnote>
  <w:endnote w:type="continuationSeparator" w:id="0">
    <w:p w:rsidR="0039636E" w:rsidRDefault="00D20E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3589" w:rsidRDefault="00D20E01">
      <w:r>
        <w:separator/>
      </w:r>
    </w:p>
  </w:footnote>
  <w:footnote w:type="continuationSeparator" w:id="0">
    <w:p w:rsidR="004D3589" w:rsidRDefault="00D20E01">
      <w:r>
        <w:continuationSeparator/>
      </w:r>
    </w:p>
  </w:footnote>
  <w:footnote w:id="1">
    <w:p w:rsidR="004D3589" w:rsidRDefault="00D20E01">
      <w:pPr>
        <w:pStyle w:val="footnotedescription"/>
        <w:ind w:right="0"/>
      </w:pPr>
      <w:r>
        <w:rPr>
          <w:rStyle w:val="Caracteresdenotaderodap"/>
        </w:rPr>
        <w:footnoteRef/>
      </w:r>
      <w:r>
        <w:t xml:space="preserve"> Direito Municipal Brasileiro, 8ª ed., GZ Editora, p. 177. </w:t>
      </w:r>
    </w:p>
  </w:footnote>
  <w:footnote w:id="2">
    <w:p w:rsidR="004D3589" w:rsidRDefault="00D20E01">
      <w:pPr>
        <w:pStyle w:val="footnotedescription"/>
        <w:spacing w:line="235" w:lineRule="auto"/>
      </w:pPr>
      <w:r>
        <w:rPr>
          <w:rStyle w:val="Caracteresdenotaderodap"/>
        </w:rPr>
        <w:footnoteRef/>
      </w:r>
      <w:r>
        <w:t xml:space="preserve"> Direito Administrativo, 8ª ed., Saraiva, 2003, p. 778 a 780. </w:t>
      </w:r>
      <w:r>
        <w:rPr>
          <w:vertAlign w:val="superscript"/>
        </w:rPr>
        <w:t>3</w:t>
      </w:r>
      <w:r>
        <w:t xml:space="preserve"> Orçamento Público, 7ª ed., Atlas, p. 234 e 235.</w:t>
      </w:r>
      <w:r>
        <w:rPr>
          <w:rFonts w:ascii="Calibri" w:eastAsia="Calibri" w:hAnsi="Calibri" w:cs="Calibri"/>
        </w:rPr>
        <w:t xml:space="preserve">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autoHyphenation/>
  <w:hyphenationZone w:val="0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589"/>
    <w:rsid w:val="002F4DAF"/>
    <w:rsid w:val="0039636E"/>
    <w:rsid w:val="004D3589"/>
    <w:rsid w:val="00825EF1"/>
    <w:rsid w:val="00857ACC"/>
    <w:rsid w:val="00D20E01"/>
    <w:rsid w:val="00EE7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3F6239-76BE-4D95-A5DB-D303639F7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" w:line="360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Ttulo1">
    <w:name w:val="heading 1"/>
    <w:next w:val="Normal"/>
    <w:link w:val="Ttulo1Char"/>
    <w:uiPriority w:val="9"/>
    <w:unhideWhenUsed/>
    <w:qFormat/>
    <w:pPr>
      <w:keepNext/>
      <w:keepLines/>
      <w:spacing w:after="312" w:line="259" w:lineRule="auto"/>
      <w:ind w:left="10" w:right="63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u w:val="single" w:color="000000"/>
    </w:rPr>
  </w:style>
  <w:style w:type="paragraph" w:styleId="Ttulo2">
    <w:name w:val="heading 2"/>
    <w:next w:val="Normal"/>
    <w:link w:val="Ttulo2Char"/>
    <w:uiPriority w:val="9"/>
    <w:unhideWhenUsed/>
    <w:qFormat/>
    <w:pPr>
      <w:keepNext/>
      <w:keepLines/>
      <w:spacing w:after="308" w:line="259" w:lineRule="auto"/>
      <w:ind w:left="209" w:hanging="10"/>
      <w:jc w:val="both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qFormat/>
    <w:rPr>
      <w:rFonts w:ascii="Times New Roman" w:eastAsia="Times New Roman" w:hAnsi="Times New Roman" w:cs="Times New Roman"/>
      <w:b/>
      <w:color w:val="000000"/>
      <w:sz w:val="24"/>
      <w:u w:val="single" w:color="000000"/>
    </w:rPr>
  </w:style>
  <w:style w:type="character" w:customStyle="1" w:styleId="footnotedescriptionChar">
    <w:name w:val="footnote description Char"/>
    <w:link w:val="footnotedescription"/>
    <w:qFormat/>
    <w:rPr>
      <w:rFonts w:ascii="Times New Roman" w:eastAsia="Times New Roman" w:hAnsi="Times New Roman" w:cs="Times New Roman"/>
      <w:color w:val="000000"/>
      <w:sz w:val="20"/>
    </w:rPr>
  </w:style>
  <w:style w:type="character" w:customStyle="1" w:styleId="Ttulo2Char">
    <w:name w:val="Título 2 Char"/>
    <w:link w:val="Ttulo2"/>
    <w:qFormat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footnotemark">
    <w:name w:val="footnote mark"/>
    <w:qFormat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005D33"/>
    <w:rPr>
      <w:rFonts w:ascii="Segoe UI" w:eastAsia="Times New Roman" w:hAnsi="Segoe UI" w:cs="Segoe UI"/>
      <w:color w:val="000000"/>
      <w:sz w:val="18"/>
      <w:szCs w:val="18"/>
    </w:rPr>
  </w:style>
  <w:style w:type="character" w:customStyle="1" w:styleId="Caracteresdenotaderodap">
    <w:name w:val="Caracteres de nota de rodapé"/>
    <w:qFormat/>
  </w:style>
  <w:style w:type="character" w:styleId="Refdenotaderodap">
    <w:name w:val="footnote reference"/>
    <w:rPr>
      <w:vertAlign w:val="superscript"/>
    </w:rPr>
  </w:style>
  <w:style w:type="character" w:styleId="Refdenotadefim">
    <w:name w:val="endnote reference"/>
    <w:rPr>
      <w:vertAlign w:val="superscript"/>
    </w:rPr>
  </w:style>
  <w:style w:type="character" w:customStyle="1" w:styleId="Caracteresdenotadefim">
    <w:name w:val="Caracteres de nota de fim"/>
    <w:qFormat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footnotedescription">
    <w:name w:val="footnote description"/>
    <w:next w:val="Normal"/>
    <w:link w:val="footnotedescriptionChar"/>
    <w:qFormat/>
    <w:pPr>
      <w:spacing w:line="259" w:lineRule="auto"/>
      <w:ind w:right="3625"/>
    </w:pPr>
    <w:rPr>
      <w:rFonts w:ascii="Times New Roman" w:eastAsia="Times New Roman" w:hAnsi="Times New Roman" w:cs="Times New Roman"/>
      <w:color w:val="000000"/>
      <w:sz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005D33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Default">
    <w:name w:val="Default"/>
    <w:qFormat/>
    <w:rsid w:val="002E6E55"/>
    <w:rPr>
      <w:rFonts w:ascii="Times New Roman" w:hAnsi="Times New Roman" w:cs="Times New Roman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F461D7"/>
    <w:pPr>
      <w:ind w:left="720"/>
      <w:contextualSpacing/>
    </w:pPr>
  </w:style>
  <w:style w:type="paragraph" w:styleId="Textodenotaderodap">
    <w:name w:val="footnote text"/>
    <w:basedOn w:val="Normal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1648</Words>
  <Characters>8902</Characters>
  <Application>Microsoft Office Word</Application>
  <DocSecurity>0</DocSecurity>
  <Lines>74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positivo-juridico01</dc:creator>
  <dc:description/>
  <cp:lastModifiedBy>user4847</cp:lastModifiedBy>
  <cp:revision>5</cp:revision>
  <cp:lastPrinted>2023-01-26T18:38:00Z</cp:lastPrinted>
  <dcterms:created xsi:type="dcterms:W3CDTF">2025-06-05T17:33:00Z</dcterms:created>
  <dcterms:modified xsi:type="dcterms:W3CDTF">2025-06-05T18:00:00Z</dcterms:modified>
  <dc:language>pt-BR</dc:language>
</cp:coreProperties>
</file>