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solução para o entroncamento da Rodovia MG-290 com a Estrada Municipal Vereador Braz Pereira de Morais (Estrada do Pantano), através da construção de uma rotatória em nível ou pela colocação de redutores de velocidade e melhorias na sinalização.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e a velocidade de veículos nesse trecho são intensas, motivo de iminente risco real de acidentes, especialmente no caso de mudança do tempo nesta época que traz a neblina.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