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renovação de Alvarás, em caráter provisório, pelo prazo mínimo de 180 (cento e oitenta) dias, podendo ser prorrogado, até que os estabelecimentos regularizem sua situação.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acima justifica-se para que os comerciantes, entidades filantrópicas e assistenciais obtenham o Alvará até a regularização de suas pendências. Enquanto isso conseguirão desempenhar suas atividades, não sendo prejudicados e podendo concretizar sua missão.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