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591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revitalização da quadra de esportes, da academia ao ar livre e do parque infantil do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área de lazer é a única do bairro e se encontra em estado precário. As pinturas dos pisos estão desgastadas devido à ação do tempo, algumas telas de proteção estão arrebentadas. </w:t>
      </w:r>
      <w:r w:rsidR="00D41B9C">
        <w:rPr>
          <w:rFonts w:ascii="Times New Roman" w:eastAsia="Times New Roman" w:hAnsi="Times New Roman" w:cs="Times New Roman"/>
          <w:szCs w:val="24"/>
        </w:rPr>
        <w:t>O parque infantil e a academia ao ar livre estão</w:t>
      </w:r>
      <w:r>
        <w:rPr>
          <w:rFonts w:ascii="Times New Roman" w:eastAsia="Times New Roman" w:hAnsi="Times New Roman" w:cs="Times New Roman"/>
          <w:szCs w:val="24"/>
        </w:rPr>
        <w:t xml:space="preserve"> todo danificado. Os moradores têm reivindicado a revitalização da quadra de esportes, onde crianças e adolescentes poderão se divertir com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17054">
      <w:r w:rsidRPr="0031705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9F0" w:rsidRDefault="001759F0" w:rsidP="007F393F">
      <w:r>
        <w:separator/>
      </w:r>
    </w:p>
  </w:endnote>
  <w:endnote w:type="continuationSeparator" w:id="1">
    <w:p w:rsidR="001759F0" w:rsidRDefault="001759F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1705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759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759F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759F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759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9F0" w:rsidRDefault="001759F0" w:rsidP="007F393F">
      <w:r>
        <w:separator/>
      </w:r>
    </w:p>
  </w:footnote>
  <w:footnote w:type="continuationSeparator" w:id="1">
    <w:p w:rsidR="001759F0" w:rsidRDefault="001759F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759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1705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1705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759F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759F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759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9F0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054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B9C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2017-04-18T16:03:00Z</dcterms:created>
  <dcterms:modified xsi:type="dcterms:W3CDTF">2017-04-18T16:03:00Z</dcterms:modified>
</cp:coreProperties>
</file>