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0B4A1F">
        <w:rPr>
          <w:rFonts w:ascii="Times New Roman" w:eastAsia="Times New Roman" w:hAnsi="Times New Roman" w:cs="Times New Roman"/>
          <w:b/>
        </w:rPr>
        <w:t>26</w:t>
      </w:r>
      <w:bookmarkStart w:id="0" w:name="_GoBack"/>
      <w:bookmarkEnd w:id="0"/>
      <w:r w:rsidR="008973BF">
        <w:rPr>
          <w:rFonts w:ascii="Times New Roman" w:eastAsia="Times New Roman" w:hAnsi="Times New Roman" w:cs="Times New Roman"/>
          <w:b/>
        </w:rPr>
        <w:t xml:space="preserve"> de maio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8973BF" w:rsidRPr="008973BF"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hAnsi="Times New Roman" w:cs="Times New Roman"/>
        </w:rPr>
      </w:pPr>
      <w:r w:rsidRPr="008973BF">
        <w:rPr>
          <w:rFonts w:ascii="Times New Roman" w:eastAsia="Times New Roman" w:hAnsi="Times New Roman" w:cs="Times New Roman"/>
          <w:b/>
        </w:rPr>
        <w:t xml:space="preserve"> </w:t>
      </w:r>
      <w:r w:rsidRPr="008973BF">
        <w:rPr>
          <w:rFonts w:ascii="Times New Roman" w:eastAsia="Times New Roman" w:hAnsi="Times New Roman" w:cs="Times New Roman"/>
        </w:rPr>
        <w:t>Nos termos do artigo 79 e seguintes</w:t>
      </w:r>
      <w:r w:rsidR="00BA4608" w:rsidRPr="008973BF">
        <w:rPr>
          <w:rFonts w:ascii="Times New Roman" w:eastAsia="Times New Roman" w:hAnsi="Times New Roman" w:cs="Times New Roman"/>
        </w:rPr>
        <w:t>,</w:t>
      </w:r>
      <w:r w:rsidRPr="008973BF">
        <w:rPr>
          <w:rFonts w:ascii="Times New Roman" w:eastAsia="Times New Roman" w:hAnsi="Times New Roman" w:cs="Times New Roman"/>
        </w:rPr>
        <w:t xml:space="preserve"> do Regimento Interno d</w:t>
      </w:r>
      <w:r w:rsidR="00BA4608" w:rsidRPr="008973BF">
        <w:rPr>
          <w:rFonts w:ascii="Times New Roman" w:eastAsia="Times New Roman" w:hAnsi="Times New Roman" w:cs="Times New Roman"/>
        </w:rPr>
        <w:t>a Câmara Municipal</w:t>
      </w:r>
      <w:r w:rsidRPr="008973BF">
        <w:rPr>
          <w:rFonts w:ascii="Times New Roman" w:eastAsia="Times New Roman" w:hAnsi="Times New Roman" w:cs="Times New Roman"/>
        </w:rPr>
        <w:t xml:space="preserve">, passamos a analisar os aspectos legais do </w:t>
      </w:r>
      <w:r w:rsidR="00DD5F3F" w:rsidRPr="008973BF">
        <w:rPr>
          <w:rFonts w:ascii="Times New Roman" w:eastAsia="Times New Roman" w:hAnsi="Times New Roman" w:cs="Times New Roman"/>
          <w:b/>
        </w:rPr>
        <w:t xml:space="preserve">Projeto de Lei n° </w:t>
      </w:r>
      <w:r w:rsidR="008973BF" w:rsidRPr="008973BF">
        <w:rPr>
          <w:rFonts w:ascii="Times New Roman" w:eastAsia="Times New Roman" w:hAnsi="Times New Roman" w:cs="Times New Roman"/>
          <w:b/>
        </w:rPr>
        <w:t>8.061</w:t>
      </w:r>
      <w:r w:rsidR="00A625F0" w:rsidRPr="008973BF">
        <w:rPr>
          <w:rFonts w:ascii="Times New Roman" w:eastAsia="Times New Roman" w:hAnsi="Times New Roman" w:cs="Times New Roman"/>
          <w:b/>
        </w:rPr>
        <w:t>/2025</w:t>
      </w:r>
      <w:r w:rsidRPr="008973BF">
        <w:rPr>
          <w:rFonts w:ascii="Times New Roman" w:eastAsia="Times New Roman" w:hAnsi="Times New Roman" w:cs="Times New Roman"/>
        </w:rPr>
        <w:t xml:space="preserve">, de </w:t>
      </w:r>
      <w:r w:rsidRPr="008973BF">
        <w:rPr>
          <w:rFonts w:ascii="Times New Roman" w:eastAsia="Times New Roman" w:hAnsi="Times New Roman" w:cs="Times New Roman"/>
          <w:b/>
        </w:rPr>
        <w:t xml:space="preserve">autoria </w:t>
      </w:r>
      <w:r w:rsidR="00300B8B" w:rsidRPr="008973BF">
        <w:rPr>
          <w:rFonts w:ascii="Times New Roman" w:eastAsia="Times New Roman" w:hAnsi="Times New Roman" w:cs="Times New Roman"/>
          <w:b/>
        </w:rPr>
        <w:t xml:space="preserve">do Vereador </w:t>
      </w:r>
      <w:r w:rsidR="00800581" w:rsidRPr="008973BF">
        <w:rPr>
          <w:rFonts w:ascii="Times New Roman" w:eastAsia="Times New Roman" w:hAnsi="Times New Roman" w:cs="Times New Roman"/>
          <w:b/>
        </w:rPr>
        <w:t>Fred Coutinho</w:t>
      </w:r>
      <w:r w:rsidRPr="008973BF">
        <w:rPr>
          <w:rFonts w:ascii="Times New Roman" w:hAnsi="Times New Roman" w:cs="Times New Roman"/>
        </w:rPr>
        <w:t xml:space="preserve">, </w:t>
      </w:r>
      <w:r w:rsidRPr="008973BF">
        <w:rPr>
          <w:rFonts w:ascii="Times New Roman" w:eastAsia="Times New Roman" w:hAnsi="Times New Roman" w:cs="Times New Roman"/>
        </w:rPr>
        <w:t xml:space="preserve">que </w:t>
      </w:r>
      <w:r w:rsidR="008973BF" w:rsidRPr="008973BF">
        <w:rPr>
          <w:rFonts w:ascii="Times New Roman" w:hAnsi="Times New Roman" w:cs="Times New Roman"/>
          <w:b/>
          <w:sz w:val="24"/>
          <w:szCs w:val="24"/>
        </w:rPr>
        <w:t>“INSTITUI O PROGRAMA BOMBEIRO MIRIM NO MUNICÍPIO DE POUSO ALEGRE E DÁ OUTRAS PROVIDÊNCIAS”</w:t>
      </w:r>
      <w:r w:rsidR="008973BF" w:rsidRPr="008973BF">
        <w:rPr>
          <w:rFonts w:ascii="Times New Roman" w:hAnsi="Times New Roman" w:cs="Times New Roman"/>
          <w:sz w:val="24"/>
          <w:szCs w:val="24"/>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8973BF" w:rsidRDefault="00114B7C" w:rsidP="008973BF">
      <w:pPr>
        <w:ind w:right="-1"/>
        <w:jc w:val="both"/>
        <w:rPr>
          <w:rFonts w:ascii="Times New Roman" w:hAnsi="Times New Roman" w:cs="Times New Roman"/>
        </w:rPr>
      </w:pPr>
      <w:r>
        <w:rPr>
          <w:rFonts w:ascii="Times New Roman" w:hAnsi="Times New Roman" w:cs="Times New Roman"/>
          <w:b/>
        </w:rPr>
        <w:t>“</w:t>
      </w:r>
      <w:r w:rsidR="008973BF" w:rsidRPr="00E02088">
        <w:rPr>
          <w:rFonts w:ascii="Times New Roman" w:hAnsi="Times New Roman" w:cs="Times New Roman"/>
          <w:b/>
        </w:rPr>
        <w:t>Art. 1º</w:t>
      </w:r>
      <w:r w:rsidR="008973BF">
        <w:rPr>
          <w:rFonts w:ascii="Times New Roman" w:hAnsi="Times New Roman" w:cs="Times New Roman"/>
        </w:rPr>
        <w:t xml:space="preserve"> Fica instituído o Programa Bombeiro Mirim no âmbito do Município de Pouso Alegre, destinado a crianças e adolescentes com idade entre 7 (sete) e 14 (quatorze) anos, regularmente matriculados na rede pública de ensino de Pouso Alegre.</w:t>
      </w:r>
    </w:p>
    <w:p w:rsidR="008973BF" w:rsidRDefault="008973BF" w:rsidP="008973BF">
      <w:pPr>
        <w:ind w:right="-1"/>
        <w:jc w:val="both"/>
        <w:rPr>
          <w:rFonts w:ascii="Times New Roman" w:hAnsi="Times New Roman" w:cs="Times New Roman"/>
        </w:rPr>
      </w:pPr>
      <w:r w:rsidRPr="00E02088">
        <w:rPr>
          <w:rFonts w:ascii="Times New Roman" w:hAnsi="Times New Roman" w:cs="Times New Roman"/>
          <w:b/>
        </w:rPr>
        <w:t>Art. 2º</w:t>
      </w:r>
      <w:r>
        <w:rPr>
          <w:rFonts w:ascii="Times New Roman" w:hAnsi="Times New Roman" w:cs="Times New Roman"/>
        </w:rPr>
        <w:t xml:space="preserve"> O Programa Bombeiro Mirim tem por objetivos:</w:t>
      </w:r>
    </w:p>
    <w:p w:rsidR="008973BF" w:rsidRDefault="008973BF" w:rsidP="008973BF">
      <w:pPr>
        <w:ind w:right="-1"/>
        <w:jc w:val="both"/>
        <w:rPr>
          <w:rFonts w:ascii="Times New Roman" w:hAnsi="Times New Roman" w:cs="Times New Roman"/>
        </w:rPr>
      </w:pPr>
      <w:r>
        <w:rPr>
          <w:rFonts w:ascii="Times New Roman" w:hAnsi="Times New Roman" w:cs="Times New Roman"/>
        </w:rPr>
        <w:t>I - capacitar os participantes para agir de forma preventiva em situações de risco, disseminando a cultura de segurança e prevenção;</w:t>
      </w:r>
    </w:p>
    <w:p w:rsidR="008973BF" w:rsidRDefault="008973BF" w:rsidP="008973BF">
      <w:pPr>
        <w:ind w:right="-1"/>
        <w:jc w:val="both"/>
        <w:rPr>
          <w:rFonts w:ascii="Times New Roman" w:hAnsi="Times New Roman" w:cs="Times New Roman"/>
        </w:rPr>
      </w:pPr>
      <w:r>
        <w:rPr>
          <w:rFonts w:ascii="Times New Roman" w:hAnsi="Times New Roman" w:cs="Times New Roman"/>
        </w:rPr>
        <w:t>II - promover a inclusão social e o exercício pleno da cidadania, desenvolvendo valores como disciplina, respeito e responsabilidade;</w:t>
      </w:r>
    </w:p>
    <w:p w:rsidR="008973BF" w:rsidRDefault="008973BF" w:rsidP="008973BF">
      <w:pPr>
        <w:ind w:right="-1"/>
        <w:jc w:val="both"/>
        <w:rPr>
          <w:rFonts w:ascii="Times New Roman" w:hAnsi="Times New Roman" w:cs="Times New Roman"/>
        </w:rPr>
      </w:pPr>
      <w:r>
        <w:rPr>
          <w:rFonts w:ascii="Times New Roman" w:hAnsi="Times New Roman" w:cs="Times New Roman"/>
        </w:rPr>
        <w:t>III - incentivar a preservação do meio ambiente e a consciência ecológica;</w:t>
      </w:r>
    </w:p>
    <w:p w:rsidR="008973BF" w:rsidRDefault="008973BF" w:rsidP="008973BF">
      <w:pPr>
        <w:ind w:right="-1"/>
        <w:jc w:val="both"/>
        <w:rPr>
          <w:rFonts w:ascii="Times New Roman" w:hAnsi="Times New Roman" w:cs="Times New Roman"/>
        </w:rPr>
      </w:pPr>
      <w:r>
        <w:rPr>
          <w:rFonts w:ascii="Times New Roman" w:hAnsi="Times New Roman" w:cs="Times New Roman"/>
        </w:rPr>
        <w:t>IV - proporcionar atividades que estimulem o desenvolvimento físico, mental e social dos participantes.</w:t>
      </w:r>
    </w:p>
    <w:p w:rsidR="008973BF" w:rsidRDefault="008973BF" w:rsidP="008973BF">
      <w:pPr>
        <w:ind w:right="-1"/>
        <w:jc w:val="both"/>
        <w:rPr>
          <w:rFonts w:ascii="Times New Roman" w:hAnsi="Times New Roman" w:cs="Times New Roman"/>
        </w:rPr>
      </w:pPr>
      <w:r w:rsidRPr="00E02088">
        <w:rPr>
          <w:rFonts w:ascii="Times New Roman" w:hAnsi="Times New Roman" w:cs="Times New Roman"/>
          <w:b/>
        </w:rPr>
        <w:t>Art. 3º</w:t>
      </w:r>
      <w:r>
        <w:rPr>
          <w:rFonts w:ascii="Times New Roman" w:hAnsi="Times New Roman" w:cs="Times New Roman"/>
        </w:rPr>
        <w:t xml:space="preserve"> O conteúdo programático do Programa abrangerá, entre outros, os seguintes temas:</w:t>
      </w:r>
    </w:p>
    <w:p w:rsidR="008973BF" w:rsidRDefault="008973BF" w:rsidP="008973BF">
      <w:pPr>
        <w:ind w:right="-1"/>
        <w:jc w:val="both"/>
        <w:rPr>
          <w:rFonts w:ascii="Times New Roman" w:hAnsi="Times New Roman" w:cs="Times New Roman"/>
        </w:rPr>
      </w:pPr>
      <w:r>
        <w:rPr>
          <w:rFonts w:ascii="Times New Roman" w:hAnsi="Times New Roman" w:cs="Times New Roman"/>
        </w:rPr>
        <w:t>I - educação ambiental e preservação do meio ambiente;</w:t>
      </w:r>
    </w:p>
    <w:p w:rsidR="008973BF" w:rsidRDefault="008973BF" w:rsidP="008973BF">
      <w:pPr>
        <w:ind w:right="-1"/>
        <w:jc w:val="both"/>
        <w:rPr>
          <w:rFonts w:ascii="Times New Roman" w:hAnsi="Times New Roman" w:cs="Times New Roman"/>
        </w:rPr>
      </w:pPr>
      <w:r>
        <w:rPr>
          <w:rFonts w:ascii="Times New Roman" w:hAnsi="Times New Roman" w:cs="Times New Roman"/>
        </w:rPr>
        <w:t>II - noções de primeiros socorros e prevenção de acidentes domésticos e aquáticos;</w:t>
      </w:r>
    </w:p>
    <w:p w:rsidR="008973BF" w:rsidRDefault="008973BF" w:rsidP="008973BF">
      <w:pPr>
        <w:ind w:right="-1"/>
        <w:jc w:val="both"/>
        <w:rPr>
          <w:rFonts w:ascii="Times New Roman" w:hAnsi="Times New Roman" w:cs="Times New Roman"/>
        </w:rPr>
      </w:pPr>
      <w:r>
        <w:rPr>
          <w:rFonts w:ascii="Times New Roman" w:hAnsi="Times New Roman" w:cs="Times New Roman"/>
        </w:rPr>
        <w:t>III - segurança contra incêndios e pânico;</w:t>
      </w:r>
    </w:p>
    <w:p w:rsidR="008973BF" w:rsidRDefault="008973BF" w:rsidP="008973BF">
      <w:pPr>
        <w:ind w:right="-1"/>
        <w:jc w:val="both"/>
        <w:rPr>
          <w:rFonts w:ascii="Times New Roman" w:hAnsi="Times New Roman" w:cs="Times New Roman"/>
        </w:rPr>
      </w:pPr>
      <w:r>
        <w:rPr>
          <w:rFonts w:ascii="Times New Roman" w:hAnsi="Times New Roman" w:cs="Times New Roman"/>
        </w:rPr>
        <w:t>IV - educação para o trânsito e cidadania;</w:t>
      </w:r>
    </w:p>
    <w:p w:rsidR="008973BF" w:rsidRDefault="008973BF" w:rsidP="008973BF">
      <w:pPr>
        <w:ind w:right="-1"/>
        <w:jc w:val="both"/>
        <w:rPr>
          <w:rFonts w:ascii="Times New Roman" w:hAnsi="Times New Roman" w:cs="Times New Roman"/>
        </w:rPr>
      </w:pPr>
      <w:r>
        <w:rPr>
          <w:rFonts w:ascii="Times New Roman" w:hAnsi="Times New Roman" w:cs="Times New Roman"/>
        </w:rPr>
        <w:t>V - atividades físicas, recreativas e culturais que incentivem o trabalho em equipe e a liderança.</w:t>
      </w:r>
    </w:p>
    <w:p w:rsidR="008973BF" w:rsidRDefault="008973BF" w:rsidP="008973BF">
      <w:pPr>
        <w:ind w:right="-1"/>
        <w:jc w:val="both"/>
        <w:rPr>
          <w:rFonts w:ascii="Times New Roman" w:hAnsi="Times New Roman" w:cs="Times New Roman"/>
        </w:rPr>
      </w:pPr>
      <w:r w:rsidRPr="00E02088">
        <w:rPr>
          <w:rFonts w:ascii="Times New Roman" w:hAnsi="Times New Roman" w:cs="Times New Roman"/>
          <w:b/>
        </w:rPr>
        <w:t>Art. 4º</w:t>
      </w:r>
      <w:r>
        <w:rPr>
          <w:rFonts w:ascii="Times New Roman" w:hAnsi="Times New Roman" w:cs="Times New Roman"/>
        </w:rPr>
        <w:t xml:space="preserve"> A metodologia do Programa incluirá:</w:t>
      </w:r>
    </w:p>
    <w:p w:rsidR="008973BF" w:rsidRDefault="008973BF" w:rsidP="008973BF">
      <w:pPr>
        <w:ind w:right="-1"/>
        <w:jc w:val="both"/>
        <w:rPr>
          <w:rFonts w:ascii="Times New Roman" w:hAnsi="Times New Roman" w:cs="Times New Roman"/>
        </w:rPr>
      </w:pPr>
      <w:r>
        <w:rPr>
          <w:rFonts w:ascii="Times New Roman" w:hAnsi="Times New Roman" w:cs="Times New Roman"/>
        </w:rPr>
        <w:lastRenderedPageBreak/>
        <w:t>I - abordagens lúdicas e interativas, como gincanas, oficinas e visitas técnicas;</w:t>
      </w:r>
    </w:p>
    <w:p w:rsidR="008973BF" w:rsidRDefault="008973BF" w:rsidP="008973BF">
      <w:pPr>
        <w:ind w:right="-1"/>
        <w:jc w:val="both"/>
        <w:rPr>
          <w:rFonts w:ascii="Times New Roman" w:hAnsi="Times New Roman" w:cs="Times New Roman"/>
        </w:rPr>
      </w:pPr>
      <w:r>
        <w:rPr>
          <w:rFonts w:ascii="Times New Roman" w:hAnsi="Times New Roman" w:cs="Times New Roman"/>
        </w:rPr>
        <w:t>II - atividades práticas supervisionadas que simulem situações reais, permitindo aos participantes aplicar os conhecimentos adquiridos.</w:t>
      </w:r>
    </w:p>
    <w:p w:rsidR="008973BF" w:rsidRDefault="008973BF" w:rsidP="008973BF">
      <w:pPr>
        <w:ind w:right="-1"/>
        <w:jc w:val="both"/>
        <w:rPr>
          <w:rFonts w:ascii="Times New Roman" w:hAnsi="Times New Roman" w:cs="Times New Roman"/>
        </w:rPr>
      </w:pPr>
      <w:r w:rsidRPr="00E02088">
        <w:rPr>
          <w:rFonts w:ascii="Times New Roman" w:hAnsi="Times New Roman" w:cs="Times New Roman"/>
          <w:b/>
        </w:rPr>
        <w:t>Art. 5º</w:t>
      </w:r>
      <w:r>
        <w:rPr>
          <w:rFonts w:ascii="Times New Roman" w:hAnsi="Times New Roman" w:cs="Times New Roman"/>
        </w:rPr>
        <w:t xml:space="preserve"> O Poder Executivo Municipal poderá firmar convênios e parcerias com o Corpo de Bombeiros Militar de Minas Gerais, instituições de ensino, órgãos públicos, entidades civis e empresas privadas, visando à execução, ampliação e aperfeiçoamento do Programa Bombeiro Mirim.</w:t>
      </w:r>
    </w:p>
    <w:p w:rsidR="008973BF" w:rsidRDefault="008973BF" w:rsidP="008973BF">
      <w:pPr>
        <w:ind w:right="-1"/>
        <w:jc w:val="both"/>
        <w:rPr>
          <w:rFonts w:ascii="Times New Roman" w:hAnsi="Times New Roman" w:cs="Times New Roman"/>
        </w:rPr>
      </w:pPr>
      <w:r w:rsidRPr="00E02088">
        <w:rPr>
          <w:rFonts w:ascii="Times New Roman" w:hAnsi="Times New Roman" w:cs="Times New Roman"/>
          <w:b/>
        </w:rPr>
        <w:t>Art. 6º</w:t>
      </w:r>
      <w:r>
        <w:rPr>
          <w:rFonts w:ascii="Times New Roman" w:hAnsi="Times New Roman" w:cs="Times New Roman"/>
        </w:rPr>
        <w:t xml:space="preserve"> As despesas decorrentes da execução desta Lei correrão por conta de dotações orçamentárias próprias, suplementadas se necessário.</w:t>
      </w:r>
    </w:p>
    <w:p w:rsidR="002D7377" w:rsidRDefault="008973BF" w:rsidP="008973BF">
      <w:pPr>
        <w:ind w:right="-1"/>
        <w:jc w:val="both"/>
        <w:rPr>
          <w:rFonts w:ascii="Times New Roman" w:hAnsi="Times New Roman" w:cs="Times New Roman"/>
        </w:rPr>
      </w:pPr>
      <w:r w:rsidRPr="00E02088">
        <w:rPr>
          <w:rFonts w:ascii="Times New Roman" w:hAnsi="Times New Roman" w:cs="Times New Roman"/>
          <w:b/>
        </w:rPr>
        <w:t>Art. 7º</w:t>
      </w:r>
      <w:r>
        <w:rPr>
          <w:rFonts w:ascii="Times New Roman" w:hAnsi="Times New Roman" w:cs="Times New Roman"/>
        </w:rPr>
        <w:t xml:space="preserve"> Esta Lei entra em vigor na data de sua publicação.</w:t>
      </w:r>
      <w:r w:rsidR="00114B7C">
        <w:rPr>
          <w:rFonts w:ascii="Times New Roman" w:hAnsi="Times New Roman" w:cs="Times New Roman"/>
        </w:rPr>
        <w:t>”</w:t>
      </w:r>
      <w:r w:rsidR="00114B7C" w:rsidRPr="008F11B8">
        <w:rPr>
          <w:rFonts w:ascii="Times New Roman" w:hAnsi="Times New Roman" w:cs="Times New Roman"/>
        </w:rPr>
        <w:t xml:space="preserve"> </w:t>
      </w:r>
    </w:p>
    <w:p w:rsidR="0072352B" w:rsidRDefault="0072352B" w:rsidP="00114B7C">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Quanto à melhor forma de se interpretar esse dispositivo normativo, importante destacar que segundo Supremo Tribunal 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lastRenderedPageBreak/>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 xml:space="preserve">em nenhum de seus incisos previsão de iniciativa privativa do Prefeito para projetos de lei que disponham sobre </w:t>
      </w:r>
      <w:r w:rsidR="008973BF">
        <w:rPr>
          <w:rFonts w:ascii="Times New Roman" w:eastAsiaTheme="minorEastAsia" w:hAnsi="Times New Roman" w:cs="Times New Roman"/>
          <w:color w:val="auto"/>
        </w:rPr>
        <w:t>programas educacionais</w:t>
      </w:r>
      <w:r w:rsidR="00293C63">
        <w:rPr>
          <w:rFonts w:ascii="Times New Roman" w:eastAsiaTheme="minorEastAsia" w:hAnsi="Times New Roman" w:cs="Times New Roman"/>
          <w:color w:val="auto"/>
        </w:rPr>
        <w:t>.</w:t>
      </w:r>
    </w:p>
    <w:p w:rsidR="00744BB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princípios e diretrizes a serem observados.</w:t>
      </w:r>
    </w:p>
    <w:p w:rsidR="008973BF" w:rsidRDefault="008973BF"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O Projeto em análise não interfere na estruturação nem cria novas atribuições aos </w:t>
      </w:r>
      <w:r w:rsidR="00B10C13">
        <w:rPr>
          <w:rFonts w:ascii="Times New Roman" w:eastAsiaTheme="minorEastAsia" w:hAnsi="Times New Roman" w:cs="Times New Roman"/>
          <w:color w:val="auto"/>
        </w:rPr>
        <w:t>Ó</w:t>
      </w:r>
      <w:r>
        <w:rPr>
          <w:rFonts w:ascii="Times New Roman" w:eastAsiaTheme="minorEastAsia" w:hAnsi="Times New Roman" w:cs="Times New Roman"/>
          <w:color w:val="auto"/>
        </w:rPr>
        <w:t>rgãos da Administração Pública, dispondo, somente, sobre objetivos, conteúdos e metodologias do programa.</w:t>
      </w:r>
    </w:p>
    <w:p w:rsidR="00FA003C" w:rsidRDefault="00B10C13" w:rsidP="00B10C13">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Quanto à competência, a matéria veiculada neste Projeto de Lei se </w:t>
      </w:r>
      <w:r>
        <w:rPr>
          <w:rFonts w:ascii="Times New Roman" w:eastAsiaTheme="minorEastAsia" w:hAnsi="Times New Roman" w:cs="Times New Roman"/>
          <w:bCs/>
          <w:iCs/>
          <w:color w:val="auto"/>
        </w:rPr>
        <w:t>adequa</w:t>
      </w:r>
      <w:r>
        <w:rPr>
          <w:rFonts w:ascii="Times New Roman" w:eastAsiaTheme="minorEastAsia" w:hAnsi="Times New Roman" w:cs="Times New Roman"/>
          <w:color w:val="auto"/>
        </w:rPr>
        <w:t xml:space="preserve"> aos princípios que regem a competência legislativa assegurada ao Município, insculpidos nos incisos I e II do artigo 30 da Constituição Federal. Não se trata de matéria em relação a qual a Constituição da República preveja competência legislativa privativa da União Federal (artigo 22 da Constituição Federal).</w:t>
      </w:r>
      <w:r w:rsidR="00744BB3">
        <w:rPr>
          <w:rFonts w:ascii="Times New Roman" w:eastAsiaTheme="minorEastAsia" w:hAnsi="Times New Roman" w:cs="Times New Roman"/>
          <w:color w:val="auto"/>
        </w:rPr>
        <w:tab/>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I</w:t>
      </w:r>
      <w:r w:rsidR="00B10C13">
        <w:rPr>
          <w:rFonts w:ascii="Times New Roman" w:eastAsiaTheme="minorEastAsia" w:hAnsi="Times New Roman" w:cs="Times New Roman"/>
          <w:color w:val="auto"/>
        </w:rPr>
        <w:t>mportante considerar, no que se refere à análise de divisão de competência legislativa entre os entes da federação o</w:t>
      </w:r>
      <w:r>
        <w:rPr>
          <w:rFonts w:ascii="Times New Roman" w:eastAsiaTheme="minorEastAsia" w:hAnsi="Times New Roman" w:cs="Times New Roman"/>
          <w:color w:val="auto"/>
        </w:rPr>
        <w:t xml:space="preserve"> entendimento, já manifestado em diversas ocasiões pelo STF, no sentido de que o Princípio Federativo reclama o abandono de qualquer leitura inflacionada das competências normativas da União. Vejam-se alguns exemplos:</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E869A9" w:rsidRDefault="005167E6" w:rsidP="005167E6">
      <w:pPr>
        <w:pStyle w:val="Default"/>
        <w:spacing w:line="360" w:lineRule="auto"/>
        <w:ind w:left="2268"/>
        <w:jc w:val="both"/>
        <w:rPr>
          <w:sz w:val="22"/>
          <w:szCs w:val="22"/>
        </w:rPr>
      </w:pPr>
      <w:r w:rsidRPr="00E869A9">
        <w:rPr>
          <w:sz w:val="22"/>
          <w:szCs w:val="22"/>
        </w:rPr>
        <w:t xml:space="preserve">"(...) </w:t>
      </w:r>
      <w:r w:rsidRPr="005167E6">
        <w:rPr>
          <w:b/>
          <w:sz w:val="22"/>
          <w:szCs w:val="22"/>
          <w:u w:val="single"/>
        </w:rPr>
        <w:t xml:space="preserve">1. O princípio federativo brasileiro reclama, na sua ótica contemporânea, o abandono de qualquer leitura excessivamente </w:t>
      </w:r>
      <w:r w:rsidRPr="005167E6">
        <w:rPr>
          <w:b/>
          <w:sz w:val="22"/>
          <w:szCs w:val="22"/>
          <w:u w:val="single"/>
        </w:rPr>
        <w:lastRenderedPageBreak/>
        <w:t>inflacionada das competências normativas da União (sejam privativas, sejam concorrentes), bem como a descoberta de novas searas normativas que possam ser trilhadas pelos Estados, Municípios e pelo Distrito Federal, tudo isso em conformidade com o pluralismo político, um dos fundamentos da República Federativa do Brasil</w:t>
      </w:r>
      <w:r w:rsidRPr="00E869A9">
        <w:rPr>
          <w:sz w:val="22"/>
          <w:szCs w:val="22"/>
        </w:rPr>
        <w:t xml:space="preserve"> (CRFB, art. 1º, V). 2. (...) 9. Segurança denegada." (MS 33046, Relator(a): Min. LUIZ FUX, Primeira Turma, julgado em 10/03/2015, PROCESSO ELETRÔNICO DJe-091 DIVULG 15-05-2015 PUBLIC 18-05-2015)</w:t>
      </w:r>
      <w:r>
        <w:rPr>
          <w:sz w:val="22"/>
          <w:szCs w:val="22"/>
        </w:rPr>
        <w:t xml:space="preserve"> (GRIFO NOSSO).</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ADI 2.663/RS</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 xml:space="preserve">EMENTA: AÇÃO DIRETA DE INCONSTITUCIONALIDADE. DIREITO CONSTITUCIONAL E TRIBUTÁRIO. LEI ESTADUAL. CONCESSÃO DE BOLSAS DE ESTUDO A PROFESSORES. COMPETÊNCIA LEGISLATIVA CONCORRENTE (ART. 24, IX, DA CRFB/88). COMPREENSÃO AXIOLÓGICA E PLURALISTA DO FEDERALISMO BRASILEIRO (ART. 1º, V, DA CRFB/88). NECESSIDADE DE PRESTIGIAR INICIATIVAS NORMATIVAS REGIONAIS E LOCAIS SEMPRE QUE NÃO HOUVER EXPRESSA E CATEGÓRICA INTERDIÇÃO CONSTITUCIONAL. EXERCÍCIO REGULAR DA COMPETÊNCIA LEGISLATIVA PELO ESTADO DO RIO GRANDE DO SUL. INSTITUIÇÃO UNILATERAL DE BENEFÍCIO FISCAL RELATIVO AO ICMS. EXIGÊNCIA CONSTITUCIONAL DE PRÉVIO CONVÊNIO INTERESTADUAL (ART. 155, § 2º, XII, ‘g’, da CRFB/88). DESCUMPRIMENTO. RISCO DE DESEQUILÍBRIO DO PACTO FEDERATIVO. GUERRA FISCAL. PROCEDÊNCIA PARCIAL DO PEDIDO, COM EFEITOS </w:t>
      </w:r>
      <w:r w:rsidRPr="005167E6">
        <w:rPr>
          <w:rFonts w:ascii="Times New Roman" w:eastAsiaTheme="minorEastAsia" w:hAnsi="Times New Roman" w:cs="Times New Roman"/>
          <w:bCs/>
          <w:i/>
          <w:iCs/>
          <w:color w:val="auto"/>
        </w:rPr>
        <w:t>EX NUNC</w:t>
      </w:r>
      <w:r w:rsidRPr="005167E6">
        <w:rPr>
          <w:rFonts w:ascii="Times New Roman" w:eastAsiaTheme="minorEastAsia" w:hAnsi="Times New Roman" w:cs="Times New Roman"/>
          <w:bCs/>
          <w:color w:val="auto"/>
        </w:rPr>
        <w:t xml:space="preserve">. </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5167E6">
        <w:rPr>
          <w:rFonts w:ascii="Times New Roman" w:eastAsiaTheme="minorEastAsia" w:hAnsi="Times New Roman" w:cs="Times New Roman"/>
          <w:b/>
          <w:color w:val="auto"/>
          <w:u w:val="single"/>
        </w:rPr>
        <w:t>1. O princípio federativo reclama o abandono de qualquer leitura inflacionada e centralizadora das competências normativas da União, bem como sugere novas searas normativas que possam ser trilhadas pelos Estados, Municípios e pelo Distrito Federal.</w:t>
      </w:r>
    </w:p>
    <w:p w:rsidR="00FA003C"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color w:val="auto"/>
        </w:rPr>
      </w:pPr>
      <w:r w:rsidRPr="005167E6">
        <w:rPr>
          <w:rFonts w:ascii="Times New Roman" w:eastAsiaTheme="minorEastAsia" w:hAnsi="Times New Roman" w:cs="Times New Roman"/>
          <w:b/>
          <w:color w:val="auto"/>
          <w:u w:val="single"/>
        </w:rPr>
        <w:t xml:space="preserve">2. A </w:t>
      </w:r>
      <w:proofErr w:type="spellStart"/>
      <w:r w:rsidRPr="005167E6">
        <w:rPr>
          <w:rFonts w:ascii="Times New Roman" w:eastAsiaTheme="minorEastAsia" w:hAnsi="Times New Roman" w:cs="Times New Roman"/>
          <w:b/>
          <w:i/>
          <w:iCs/>
          <w:color w:val="auto"/>
          <w:u w:val="single"/>
        </w:rPr>
        <w:t>prospective</w:t>
      </w:r>
      <w:proofErr w:type="spellEnd"/>
      <w:r w:rsidRPr="005167E6">
        <w:rPr>
          <w:rFonts w:ascii="Times New Roman" w:eastAsiaTheme="minorEastAsia" w:hAnsi="Times New Roman" w:cs="Times New Roman"/>
          <w:b/>
          <w:i/>
          <w:iCs/>
          <w:color w:val="auto"/>
          <w:u w:val="single"/>
        </w:rPr>
        <w:t xml:space="preserve"> </w:t>
      </w:r>
      <w:proofErr w:type="spellStart"/>
      <w:r w:rsidRPr="005167E6">
        <w:rPr>
          <w:rFonts w:ascii="Times New Roman" w:eastAsiaTheme="minorEastAsia" w:hAnsi="Times New Roman" w:cs="Times New Roman"/>
          <w:b/>
          <w:i/>
          <w:iCs/>
          <w:color w:val="auto"/>
          <w:u w:val="single"/>
        </w:rPr>
        <w:t>overruling</w:t>
      </w:r>
      <w:proofErr w:type="spellEnd"/>
      <w:r w:rsidRPr="005167E6">
        <w:rPr>
          <w:rFonts w:ascii="Times New Roman" w:eastAsiaTheme="minorEastAsia" w:hAnsi="Times New Roman" w:cs="Times New Roman"/>
          <w:b/>
          <w:color w:val="auto"/>
          <w:u w:val="single"/>
        </w:rPr>
        <w:t xml:space="preserve">, antídoto ao engessamento do pensamento jurídico, possibilita ao Supremo Tribunal Federal rever sua postura </w:t>
      </w:r>
      <w:r w:rsidRPr="005167E6">
        <w:rPr>
          <w:rFonts w:ascii="Times New Roman" w:eastAsiaTheme="minorEastAsia" w:hAnsi="Times New Roman" w:cs="Times New Roman"/>
          <w:b/>
          <w:i/>
          <w:iCs/>
          <w:color w:val="auto"/>
          <w:u w:val="single"/>
        </w:rPr>
        <w:t xml:space="preserve">prima facie </w:t>
      </w:r>
      <w:r w:rsidRPr="005167E6">
        <w:rPr>
          <w:rFonts w:ascii="Times New Roman" w:eastAsiaTheme="minorEastAsia" w:hAnsi="Times New Roman" w:cs="Times New Roman"/>
          <w:b/>
          <w:color w:val="auto"/>
          <w:u w:val="single"/>
        </w:rPr>
        <w:t xml:space="preserve">em casos de litígios constitucionais em matéria de competência legislativa, viabilizando o prestígio das </w:t>
      </w:r>
      <w:r w:rsidRPr="005167E6">
        <w:rPr>
          <w:rFonts w:ascii="Times New Roman" w:eastAsiaTheme="minorEastAsia" w:hAnsi="Times New Roman" w:cs="Times New Roman"/>
          <w:b/>
          <w:color w:val="auto"/>
          <w:u w:val="single"/>
        </w:rPr>
        <w:lastRenderedPageBreak/>
        <w:t>iniciativas regionais e locais,</w:t>
      </w:r>
      <w:r>
        <w:rPr>
          <w:rFonts w:ascii="Times New Roman" w:eastAsiaTheme="minorEastAsia" w:hAnsi="Times New Roman" w:cs="Times New Roman"/>
          <w:color w:val="auto"/>
        </w:rPr>
        <w:t xml:space="preserve"> </w:t>
      </w:r>
      <w:r w:rsidRPr="005167E6">
        <w:rPr>
          <w:rFonts w:ascii="Times New Roman" w:eastAsiaTheme="minorEastAsia" w:hAnsi="Times New Roman" w:cs="Times New Roman"/>
          <w:color w:val="auto"/>
        </w:rPr>
        <w:t xml:space="preserve">ressalvadas as hipóteses de ofensa expressa e inequívoca de norma da Constituição de </w:t>
      </w:r>
      <w:proofErr w:type="gramStart"/>
      <w:r w:rsidRPr="005167E6">
        <w:rPr>
          <w:rFonts w:ascii="Times New Roman" w:eastAsiaTheme="minorEastAsia" w:hAnsi="Times New Roman" w:cs="Times New Roman"/>
          <w:color w:val="auto"/>
        </w:rPr>
        <w:t>1988.</w:t>
      </w:r>
      <w:r>
        <w:rPr>
          <w:rFonts w:ascii="Times New Roman" w:eastAsiaTheme="minorEastAsia" w:hAnsi="Times New Roman" w:cs="Times New Roman"/>
          <w:color w:val="auto"/>
        </w:rPr>
        <w:t>(</w:t>
      </w:r>
      <w:proofErr w:type="gramEnd"/>
      <w:r>
        <w:rPr>
          <w:rFonts w:ascii="Times New Roman" w:eastAsiaTheme="minorEastAsia" w:hAnsi="Times New Roman" w:cs="Times New Roman"/>
          <w:color w:val="auto"/>
        </w:rPr>
        <w:t>GRIFO NOSSO).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FA003C" w:rsidRDefault="00A20616"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Interpretando-se os artigos constitucionais acima transcritos de forma </w:t>
      </w:r>
      <w:r w:rsidR="001160A1">
        <w:rPr>
          <w:rFonts w:ascii="Times New Roman" w:eastAsiaTheme="minorEastAsia" w:hAnsi="Times New Roman" w:cs="Times New Roman"/>
          <w:color w:val="auto"/>
        </w:rPr>
        <w:t xml:space="preserve">sistemática, e tendo-se em vista a diretriz interpretativa traçada pelo STF nas ementas acima transcritas, </w:t>
      </w:r>
      <w:r>
        <w:rPr>
          <w:rFonts w:ascii="Times New Roman" w:eastAsiaTheme="minorEastAsia" w:hAnsi="Times New Roman" w:cs="Times New Roman"/>
          <w:color w:val="auto"/>
        </w:rPr>
        <w:t>tem-se que</w:t>
      </w:r>
      <w:r w:rsidR="001160A1">
        <w:rPr>
          <w:rFonts w:ascii="Times New Roman" w:eastAsiaTheme="minorEastAsia" w:hAnsi="Times New Roman" w:cs="Times New Roman"/>
          <w:color w:val="auto"/>
        </w:rPr>
        <w:t xml:space="preserve"> a</w:t>
      </w:r>
      <w:r>
        <w:rPr>
          <w:rFonts w:ascii="Times New Roman" w:eastAsiaTheme="minorEastAsia" w:hAnsi="Times New Roman" w:cs="Times New Roman"/>
          <w:color w:val="auto"/>
        </w:rPr>
        <w:t xml:space="preserve"> </w:t>
      </w:r>
      <w:r w:rsidR="001160A1">
        <w:rPr>
          <w:rFonts w:ascii="Times New Roman" w:eastAsiaTheme="minorEastAsia" w:hAnsi="Times New Roman" w:cs="Times New Roman"/>
          <w:color w:val="auto"/>
        </w:rPr>
        <w:t xml:space="preserve">competência da </w:t>
      </w:r>
      <w:r>
        <w:rPr>
          <w:rFonts w:ascii="Times New Roman" w:eastAsiaTheme="minorEastAsia" w:hAnsi="Times New Roman" w:cs="Times New Roman"/>
          <w:color w:val="auto"/>
        </w:rPr>
        <w:t>União</w:t>
      </w:r>
      <w:r w:rsidR="001160A1">
        <w:rPr>
          <w:rFonts w:ascii="Times New Roman" w:eastAsiaTheme="minorEastAsia" w:hAnsi="Times New Roman" w:cs="Times New Roman"/>
          <w:color w:val="auto"/>
        </w:rPr>
        <w:t xml:space="preserve"> para</w:t>
      </w:r>
      <w:r>
        <w:rPr>
          <w:rFonts w:ascii="Times New Roman" w:eastAsiaTheme="minorEastAsia" w:hAnsi="Times New Roman" w:cs="Times New Roman"/>
          <w:color w:val="auto"/>
        </w:rPr>
        <w:t xml:space="preserve"> legislar privativamente sobre as diretrizes e bases da </w:t>
      </w:r>
      <w:r w:rsidR="001160A1">
        <w:rPr>
          <w:rFonts w:ascii="Times New Roman" w:eastAsiaTheme="minorEastAsia" w:hAnsi="Times New Roman" w:cs="Times New Roman"/>
          <w:color w:val="auto"/>
        </w:rPr>
        <w:t>educação é, em verdade, uma competência</w:t>
      </w:r>
      <w:r w:rsidR="00A021DB">
        <w:rPr>
          <w:rFonts w:ascii="Times New Roman" w:eastAsiaTheme="minorEastAsia" w:hAnsi="Times New Roman" w:cs="Times New Roman"/>
          <w:color w:val="auto"/>
        </w:rPr>
        <w:t xml:space="preserve"> de </w:t>
      </w:r>
      <w:r w:rsidR="001160A1">
        <w:rPr>
          <w:rFonts w:ascii="Times New Roman" w:eastAsiaTheme="minorEastAsia" w:hAnsi="Times New Roman" w:cs="Times New Roman"/>
          <w:color w:val="auto"/>
        </w:rPr>
        <w:t>legislar sobre</w:t>
      </w:r>
      <w:r w:rsidR="00A021DB">
        <w:rPr>
          <w:rFonts w:ascii="Times New Roman" w:eastAsiaTheme="minorEastAsia" w:hAnsi="Times New Roman" w:cs="Times New Roman"/>
          <w:color w:val="auto"/>
        </w:rPr>
        <w:t xml:space="preserve"> de normas gerais, o qu</w:t>
      </w:r>
      <w:r w:rsidR="001160A1">
        <w:rPr>
          <w:rFonts w:ascii="Times New Roman" w:eastAsiaTheme="minorEastAsia" w:hAnsi="Times New Roman" w:cs="Times New Roman"/>
          <w:color w:val="auto"/>
        </w:rPr>
        <w:t>e não impediria os Municípios</w:t>
      </w:r>
      <w:r w:rsidR="00A021DB">
        <w:rPr>
          <w:rFonts w:ascii="Times New Roman" w:eastAsiaTheme="minorEastAsia" w:hAnsi="Times New Roman" w:cs="Times New Roman"/>
          <w:color w:val="auto"/>
        </w:rPr>
        <w:t>, no seu interesse local, de exercer</w:t>
      </w:r>
      <w:r w:rsidR="001160A1">
        <w:rPr>
          <w:rFonts w:ascii="Times New Roman" w:eastAsiaTheme="minorEastAsia" w:hAnsi="Times New Roman" w:cs="Times New Roman"/>
          <w:color w:val="auto"/>
        </w:rPr>
        <w:t>em</w:t>
      </w:r>
      <w:r w:rsidR="00A021DB">
        <w:rPr>
          <w:rFonts w:ascii="Times New Roman" w:eastAsiaTheme="minorEastAsia" w:hAnsi="Times New Roman" w:cs="Times New Roman"/>
          <w:color w:val="auto"/>
        </w:rPr>
        <w:t xml:space="preserve"> sua competência legislativa supletiva</w:t>
      </w:r>
      <w:r w:rsidR="00B10C13">
        <w:rPr>
          <w:rFonts w:ascii="Times New Roman" w:eastAsiaTheme="minorEastAsia" w:hAnsi="Times New Roman" w:cs="Times New Roman"/>
          <w:color w:val="auto"/>
        </w:rPr>
        <w:t>, instituindo programa de natureza educacional como o proposto no Projeto de Lei em análise</w:t>
      </w:r>
      <w:r w:rsidR="00A021DB">
        <w:rPr>
          <w:rFonts w:ascii="Times New Roman" w:eastAsiaTheme="minorEastAsia" w:hAnsi="Times New Roman" w:cs="Times New Roman"/>
          <w:color w:val="auto"/>
        </w:rPr>
        <w:t>.</w:t>
      </w:r>
    </w:p>
    <w:p w:rsidR="00B10C13" w:rsidRDefault="00B10C13" w:rsidP="00B10C13">
      <w:pPr>
        <w:autoSpaceDE w:val="0"/>
        <w:autoSpaceDN w:val="0"/>
        <w:adjustRightInd w:val="0"/>
        <w:spacing w:after="0" w:line="360" w:lineRule="auto"/>
        <w:ind w:firstLine="708"/>
        <w:jc w:val="both"/>
        <w:rPr>
          <w:rFonts w:ascii="Times New Roman" w:hAnsi="Times New Roman" w:cs="Times New Roman"/>
          <w:color w:val="333333"/>
          <w:shd w:val="clear" w:color="auto" w:fill="FFFFFF"/>
        </w:rPr>
      </w:pPr>
    </w:p>
    <w:p w:rsidR="00B10C13" w:rsidRDefault="00B10C13" w:rsidP="00B10C13">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hAnsi="Times New Roman" w:cs="Times New Roman"/>
          <w:color w:val="333333"/>
          <w:shd w:val="clear" w:color="auto" w:fill="FFFFFF"/>
        </w:rPr>
        <w:t>A efetiva implementação do programa em análise certamente criará despesas para o Município de Pouso Alegre. Sabe-se que, e</w:t>
      </w:r>
      <w:r>
        <w:rPr>
          <w:rFonts w:ascii="Times New Roman" w:eastAsiaTheme="minorEastAsia" w:hAnsi="Times New Roman" w:cs="Times New Roman"/>
          <w:color w:val="auto"/>
        </w:rPr>
        <w:t xml:space="preserve">m consonância com o art. 113 do ADCT e com os </w:t>
      </w:r>
      <w:proofErr w:type="spellStart"/>
      <w:r>
        <w:rPr>
          <w:rFonts w:ascii="Times New Roman" w:eastAsiaTheme="minorEastAsia" w:hAnsi="Times New Roman" w:cs="Times New Roman"/>
          <w:color w:val="auto"/>
        </w:rPr>
        <w:t>arts</w:t>
      </w:r>
      <w:proofErr w:type="spellEnd"/>
      <w:r>
        <w:rPr>
          <w:rFonts w:ascii="Times New Roman" w:eastAsiaTheme="minorEastAsia" w:hAnsi="Times New Roman" w:cs="Times New Roman"/>
          <w:color w:val="auto"/>
        </w:rPr>
        <w:t>. 16 e 17 da Lei de Responsabilidade Fiscal, toda criação de despesas pela Administração Pública deve ser precedida de estudo do impacto orçamentário e financeiro, o que não foi observado na elaboração da norma em questão.</w:t>
      </w:r>
    </w:p>
    <w:p w:rsidR="00B10C13" w:rsidRDefault="00B10C13" w:rsidP="00B10C13">
      <w:pPr>
        <w:autoSpaceDE w:val="0"/>
        <w:autoSpaceDN w:val="0"/>
        <w:adjustRightInd w:val="0"/>
        <w:spacing w:after="0" w:line="360" w:lineRule="auto"/>
        <w:jc w:val="both"/>
        <w:rPr>
          <w:rFonts w:ascii="Times New Roman" w:eastAsiaTheme="minorEastAsia" w:hAnsi="Times New Roman" w:cs="Times New Roman"/>
          <w:color w:val="auto"/>
        </w:rPr>
      </w:pPr>
    </w:p>
    <w:p w:rsidR="00B10C13" w:rsidRDefault="00B10C13" w:rsidP="00B10C13">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auto"/>
        </w:rPr>
        <w:tab/>
      </w:r>
      <w:r>
        <w:rPr>
          <w:rFonts w:ascii="Times New Roman" w:hAnsi="Times New Roman" w:cs="Times New Roman"/>
          <w:color w:val="000000" w:themeColor="text1"/>
        </w:rPr>
        <w:t xml:space="preserve">Segundo o artigo n° 113 do Ato das Disposições Constitucionais Transitórios – ADCT da Constituição Federal, </w:t>
      </w:r>
      <w:r>
        <w:rPr>
          <w:rFonts w:ascii="Times New Roman" w:hAnsi="Times New Roman" w:cs="Times New Roman"/>
          <w:b/>
          <w:i/>
          <w:color w:val="000000" w:themeColor="text1"/>
        </w:rPr>
        <w:t>“</w:t>
      </w:r>
      <w:r>
        <w:rPr>
          <w:rFonts w:ascii="Times New Roman" w:hAnsi="Times New Roman" w:cs="Times New Roman"/>
          <w:b/>
          <w:i/>
        </w:rPr>
        <w:t>A proposição legislativa que crie ou altere despesa obrigatória ou renúncia de receita deverá ser acompanhada da estimativa do seu impacto orçamentário e financeiro. (Artigo acrescido pela Emenda Constitucional nº 95, de 2016)”</w:t>
      </w:r>
      <w:r>
        <w:rPr>
          <w:rFonts w:ascii="Times New Roman" w:hAnsi="Times New Roman" w:cs="Times New Roman"/>
        </w:rPr>
        <w:t xml:space="preserve">. </w:t>
      </w:r>
    </w:p>
    <w:p w:rsidR="00B10C13" w:rsidRDefault="00B10C13" w:rsidP="00B10C13">
      <w:pPr>
        <w:pStyle w:val="SemEspaamento"/>
        <w:spacing w:line="360" w:lineRule="auto"/>
        <w:ind w:firstLine="708"/>
        <w:jc w:val="both"/>
        <w:rPr>
          <w:rFonts w:ascii="Times New Roman" w:hAnsi="Times New Roman" w:cs="Times New Roman"/>
          <w:sz w:val="22"/>
          <w:szCs w:val="22"/>
        </w:rPr>
      </w:pPr>
    </w:p>
    <w:p w:rsidR="00B10C13" w:rsidRDefault="00B10C13" w:rsidP="00B10C13">
      <w:pPr>
        <w:pStyle w:val="SemEspaamento"/>
        <w:spacing w:line="360" w:lineRule="auto"/>
        <w:ind w:firstLine="708"/>
        <w:jc w:val="both"/>
        <w:rPr>
          <w:rFonts w:ascii="Times New Roman" w:hAnsi="Times New Roman" w:cs="Times New Roman"/>
          <w:sz w:val="22"/>
          <w:szCs w:val="22"/>
        </w:rPr>
      </w:pPr>
      <w:r>
        <w:rPr>
          <w:rFonts w:ascii="Times New Roman" w:hAnsi="Times New Roman" w:cs="Times New Roman"/>
          <w:sz w:val="22"/>
          <w:szCs w:val="22"/>
        </w:rPr>
        <w:t>Interpretando o art. 113 do ADCT, o Supremo Tribunal Federal firmou o entendimento de que o referido dispositivo é aplicável a todos os entes da Federação, pelo que eventual proposição legislativa federal, estadual, distrital ou municipal que crie ou altere despesa obrigatória ou renúncia de receita deverá ser acompanhada de estimativa de impacto orçamentário e financeiro, sob pena de incorrer em vício de inconstitucionalidade formal.</w:t>
      </w:r>
    </w:p>
    <w:p w:rsidR="00B10C13" w:rsidRDefault="00B10C13" w:rsidP="00B10C13">
      <w:pPr>
        <w:pStyle w:val="SemEspaamento"/>
        <w:spacing w:line="360" w:lineRule="auto"/>
        <w:ind w:firstLine="708"/>
        <w:jc w:val="both"/>
        <w:rPr>
          <w:rFonts w:ascii="Times New Roman" w:hAnsi="Times New Roman" w:cs="Times New Roman"/>
          <w:sz w:val="22"/>
          <w:szCs w:val="22"/>
        </w:rPr>
      </w:pPr>
    </w:p>
    <w:p w:rsidR="00B10C13" w:rsidRDefault="00B10C13" w:rsidP="00B10C13">
      <w:pPr>
        <w:pStyle w:val="SemEspaamento"/>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Neste sentido, também já decidiu, em recente decisão, o egrégio Tribunal de Justiça do Estado de Minas Gerais:</w:t>
      </w:r>
    </w:p>
    <w:p w:rsidR="00B10C13" w:rsidRDefault="00B10C13" w:rsidP="00B10C13">
      <w:pPr>
        <w:pStyle w:val="SemEspaamento"/>
        <w:spacing w:line="360" w:lineRule="auto"/>
        <w:jc w:val="both"/>
        <w:rPr>
          <w:rFonts w:ascii="Times New Roman" w:hAnsi="Times New Roman" w:cs="Times New Roman"/>
          <w:i/>
          <w:color w:val="000000" w:themeColor="text1"/>
          <w:sz w:val="20"/>
          <w:szCs w:val="20"/>
        </w:rPr>
      </w:pPr>
    </w:p>
    <w:p w:rsidR="00B10C13" w:rsidRDefault="00B10C13" w:rsidP="00B10C13">
      <w:pPr>
        <w:autoSpaceDE w:val="0"/>
        <w:autoSpaceDN w:val="0"/>
        <w:adjustRightInd w:val="0"/>
        <w:spacing w:after="0" w:line="240" w:lineRule="auto"/>
        <w:ind w:left="2268"/>
        <w:jc w:val="both"/>
        <w:rPr>
          <w:rFonts w:ascii="Times New Roman" w:eastAsiaTheme="minorEastAsia" w:hAnsi="Times New Roman" w:cs="Times New Roman"/>
          <w:i/>
          <w:color w:val="auto"/>
          <w:sz w:val="20"/>
          <w:szCs w:val="20"/>
        </w:rPr>
      </w:pPr>
      <w:r>
        <w:rPr>
          <w:rFonts w:ascii="Times New Roman" w:eastAsiaTheme="minorEastAsia" w:hAnsi="Times New Roman" w:cs="Times New Roman"/>
          <w:i/>
          <w:color w:val="auto"/>
          <w:sz w:val="20"/>
          <w:szCs w:val="20"/>
        </w:rPr>
        <w:t xml:space="preserve">EMENTA: AÇÃO DIRETA DE INCONSTITUCIONALIDADE - LEI N. 5.601/2023 - MUNICÍPIO DE PATROCÍNIO - </w:t>
      </w:r>
      <w:r>
        <w:rPr>
          <w:rFonts w:ascii="Times New Roman" w:eastAsiaTheme="minorEastAsia" w:hAnsi="Times New Roman" w:cs="Times New Roman"/>
          <w:b/>
          <w:i/>
          <w:color w:val="auto"/>
          <w:sz w:val="20"/>
          <w:szCs w:val="20"/>
          <w:u w:val="single"/>
        </w:rPr>
        <w:t>LEI DE INICIATIVA PARLAMENTAR - INSTALAÇÃO DE CÂMERAS DE MONITORAMENTO DE SEGURANÇA NAS ESCOLAS E CRECHES DA REDE PÚBLICA MUNICIPAL - AUSÊNCIA DE ESTIMATIVA DE IMPACTO ORÇAMENTÁRIO E FINANCEIRO - ARTIGO 113 DO ADCT - OBRIGATORIEDADE - INCONSTITUCIONALIDADE FORMAL.</w:t>
      </w:r>
      <w:r>
        <w:rPr>
          <w:rFonts w:ascii="Times New Roman" w:eastAsiaTheme="minorEastAsia" w:hAnsi="Times New Roman" w:cs="Times New Roman"/>
          <w:i/>
          <w:color w:val="auto"/>
          <w:sz w:val="20"/>
          <w:szCs w:val="20"/>
        </w:rPr>
        <w:t xml:space="preserve"> </w:t>
      </w:r>
    </w:p>
    <w:p w:rsidR="00B10C13" w:rsidRDefault="00B10C13" w:rsidP="00B10C13">
      <w:pPr>
        <w:autoSpaceDE w:val="0"/>
        <w:autoSpaceDN w:val="0"/>
        <w:adjustRightInd w:val="0"/>
        <w:spacing w:after="0" w:line="240" w:lineRule="auto"/>
        <w:ind w:left="2268"/>
        <w:jc w:val="both"/>
        <w:rPr>
          <w:rFonts w:ascii="Times New Roman" w:eastAsiaTheme="minorEastAsia" w:hAnsi="Times New Roman" w:cs="Times New Roman"/>
          <w:i/>
          <w:color w:val="auto"/>
          <w:sz w:val="20"/>
          <w:szCs w:val="20"/>
        </w:rPr>
      </w:pPr>
      <w:r>
        <w:rPr>
          <w:rFonts w:ascii="Times New Roman" w:eastAsiaTheme="minorEastAsia" w:hAnsi="Times New Roman" w:cs="Times New Roman"/>
          <w:b/>
          <w:i/>
          <w:color w:val="auto"/>
          <w:sz w:val="20"/>
          <w:szCs w:val="20"/>
          <w:u w:val="single"/>
        </w:rPr>
        <w:lastRenderedPageBreak/>
        <w:t xml:space="preserve">A Lei n. 5.601/2023 do Município de Patrocínio, de iniciativa parlamentar, que prevê a instalação de câmeras de monitoramento de segurança nas escolas e creches da rede pública municipal sem estudo do impacto orçamentário e financeiro incorre em vício de inconstitucionalidade formal, por ofensa ao artigo 113 do ADCT". </w:t>
      </w:r>
      <w:r>
        <w:rPr>
          <w:rFonts w:ascii="Times New Roman" w:eastAsiaTheme="minorEastAsia" w:hAnsi="Times New Roman" w:cs="Times New Roman"/>
          <w:i/>
          <w:color w:val="auto"/>
          <w:sz w:val="20"/>
          <w:szCs w:val="20"/>
        </w:rPr>
        <w:t xml:space="preserve">(TJMG. Ação Direta </w:t>
      </w:r>
      <w:proofErr w:type="spellStart"/>
      <w:r>
        <w:rPr>
          <w:rFonts w:ascii="Times New Roman" w:eastAsiaTheme="minorEastAsia" w:hAnsi="Times New Roman" w:cs="Times New Roman"/>
          <w:i/>
          <w:color w:val="auto"/>
          <w:sz w:val="20"/>
          <w:szCs w:val="20"/>
        </w:rPr>
        <w:t>Inconst</w:t>
      </w:r>
      <w:proofErr w:type="spellEnd"/>
      <w:r>
        <w:rPr>
          <w:rFonts w:ascii="Times New Roman" w:eastAsiaTheme="minorEastAsia" w:hAnsi="Times New Roman" w:cs="Times New Roman"/>
          <w:i/>
          <w:color w:val="auto"/>
          <w:sz w:val="20"/>
          <w:szCs w:val="20"/>
        </w:rPr>
        <w:t xml:space="preserve"> 1.0000.23.159496-1/000, Rel. Des. Edilson Olímpio Fernandes, j: 10/04/2024).</w:t>
      </w:r>
    </w:p>
    <w:p w:rsidR="00B10C13" w:rsidRDefault="00B10C13" w:rsidP="00B10C13">
      <w:pPr>
        <w:autoSpaceDE w:val="0"/>
        <w:autoSpaceDN w:val="0"/>
        <w:adjustRightInd w:val="0"/>
        <w:spacing w:after="0" w:line="240" w:lineRule="auto"/>
        <w:ind w:left="2268"/>
        <w:jc w:val="both"/>
        <w:rPr>
          <w:rFonts w:ascii="Times New Roman" w:hAnsi="Times New Roman" w:cs="Times New Roman"/>
          <w:i/>
          <w:color w:val="000000" w:themeColor="text1"/>
        </w:rPr>
      </w:pPr>
    </w:p>
    <w:p w:rsidR="00B10C13" w:rsidRDefault="00B10C13"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Todavia, o próprio Tribunal de Justiça de Minas Gerais em decisão recente reafirmou entendimento no sentido de concluir pela desnecessidade de inclusão de estudo de impacto, na medida em que a Lei Municipal apenas AUTORIZE o Poder Executivo a realizar o referido gasto, vejamos: </w:t>
      </w:r>
    </w:p>
    <w:p w:rsidR="00B10C13" w:rsidRDefault="00B10C13" w:rsidP="00B10C13">
      <w:pPr>
        <w:spacing w:after="0" w:line="240" w:lineRule="auto"/>
        <w:ind w:left="2268"/>
        <w:jc w:val="both"/>
        <w:rPr>
          <w:rFonts w:ascii="Times New Roman" w:eastAsia="Times New Roman" w:hAnsi="Times New Roman" w:cs="Times New Roman"/>
          <w:b/>
          <w:sz w:val="20"/>
          <w:szCs w:val="20"/>
        </w:rPr>
      </w:pPr>
      <w:r>
        <w:rPr>
          <w:rFonts w:ascii="Times New Roman" w:eastAsia="Times New Roman" w:hAnsi="Times New Roman" w:cs="Times New Roman"/>
          <w:i/>
        </w:rPr>
        <w:br/>
      </w:r>
      <w:r>
        <w:rPr>
          <w:rFonts w:ascii="Times New Roman" w:eastAsia="Times New Roman" w:hAnsi="Times New Roman" w:cs="Times New Roman"/>
          <w:i/>
          <w:sz w:val="20"/>
          <w:szCs w:val="20"/>
        </w:rPr>
        <w:t xml:space="preserve">EMENTA: MEDIDA CAUTELAR EM AÇÃO DIRETA DE INCONSTITUCIONALIDADE - LEI MUNICIPAL Nº 1.374/2020 - MUNICÍPIO DE INCONFIDENTES - ISENÇÃO DE IPTU, ISS E TAXAS DE ALVARÁ, LOCALIZAÇÃO, E FUNCIONAMENTO DE EMPRESAS ABERTAS HÁ MENOS DE UM ANO - AUSÊNCIA DO PERICULUM IN MORA - </w:t>
      </w:r>
      <w:r>
        <w:rPr>
          <w:rFonts w:ascii="Times New Roman" w:eastAsia="Times New Roman" w:hAnsi="Times New Roman" w:cs="Times New Roman"/>
          <w:b/>
          <w:i/>
          <w:sz w:val="20"/>
          <w:szCs w:val="20"/>
          <w:u w:val="single"/>
        </w:rPr>
        <w:t>LEI MERAMENTE AUTORIZATIVA</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MEDIDA CAUTELAR INDEFERIDA.</w:t>
      </w:r>
      <w:r>
        <w:rPr>
          <w:rFonts w:ascii="Times New Roman" w:eastAsia="Times New Roman" w:hAnsi="Times New Roman" w:cs="Times New Roman"/>
          <w:i/>
          <w:sz w:val="20"/>
          <w:szCs w:val="20"/>
        </w:rPr>
        <w:br/>
        <w:t>Para a concessão de liminar, devem estar presentes os requisitos do fumus boni iuris, consubstanciado na aparência do bom direito, e o periculum in mora, que significa o risco de dano enquanto demora o resultado do processo principal.</w:t>
      </w:r>
      <w:r>
        <w:rPr>
          <w:rFonts w:ascii="Times New Roman" w:eastAsia="Times New Roman" w:hAnsi="Times New Roman" w:cs="Times New Roman"/>
          <w:i/>
          <w:sz w:val="20"/>
          <w:szCs w:val="20"/>
        </w:rPr>
        <w:br/>
      </w:r>
      <w:r>
        <w:rPr>
          <w:rFonts w:ascii="Times New Roman" w:eastAsia="Times New Roman" w:hAnsi="Times New Roman" w:cs="Times New Roman"/>
          <w:b/>
          <w:i/>
          <w:sz w:val="20"/>
          <w:szCs w:val="20"/>
          <w:u w:val="single"/>
        </w:rPr>
        <w:t>Não vislumbrando o prejuízo imediato com a manutenção da eficácia da Lei Municipal impugnada, que traz apenas disposições autorizativas, imperioso o indeferimento da medida cautelar pleiteada</w:t>
      </w:r>
      <w:r>
        <w:rPr>
          <w:rFonts w:ascii="Times New Roman" w:eastAsia="Times New Roman" w:hAnsi="Times New Roman" w:cs="Times New Roman"/>
          <w:i/>
          <w:sz w:val="20"/>
          <w:szCs w:val="20"/>
        </w:rPr>
        <w:t xml:space="preserve">.  (TJMG -  Ação Direta </w:t>
      </w:r>
      <w:proofErr w:type="spellStart"/>
      <w:proofErr w:type="gramStart"/>
      <w:r>
        <w:rPr>
          <w:rFonts w:ascii="Times New Roman" w:eastAsia="Times New Roman" w:hAnsi="Times New Roman" w:cs="Times New Roman"/>
          <w:i/>
          <w:sz w:val="20"/>
          <w:szCs w:val="20"/>
        </w:rPr>
        <w:t>Inconst</w:t>
      </w:r>
      <w:proofErr w:type="spellEnd"/>
      <w:r>
        <w:rPr>
          <w:rFonts w:ascii="Times New Roman" w:eastAsia="Times New Roman" w:hAnsi="Times New Roman" w:cs="Times New Roman"/>
          <w:i/>
          <w:sz w:val="20"/>
          <w:szCs w:val="20"/>
        </w:rPr>
        <w:t xml:space="preserve">  1.0000.20.585071</w:t>
      </w:r>
      <w:proofErr w:type="gramEnd"/>
      <w:r>
        <w:rPr>
          <w:rFonts w:ascii="Times New Roman" w:eastAsia="Times New Roman" w:hAnsi="Times New Roman" w:cs="Times New Roman"/>
          <w:i/>
          <w:sz w:val="20"/>
          <w:szCs w:val="20"/>
        </w:rPr>
        <w:t xml:space="preserve">-2/000, Relator(a): Des.(a) Márcia </w:t>
      </w:r>
      <w:proofErr w:type="spellStart"/>
      <w:r>
        <w:rPr>
          <w:rFonts w:ascii="Times New Roman" w:eastAsia="Times New Roman" w:hAnsi="Times New Roman" w:cs="Times New Roman"/>
          <w:i/>
          <w:sz w:val="20"/>
          <w:szCs w:val="20"/>
        </w:rPr>
        <w:t>Milanez</w:t>
      </w:r>
      <w:proofErr w:type="spellEnd"/>
      <w:r>
        <w:rPr>
          <w:rFonts w:ascii="Times New Roman" w:eastAsia="Times New Roman" w:hAnsi="Times New Roman" w:cs="Times New Roman"/>
          <w:i/>
          <w:sz w:val="20"/>
          <w:szCs w:val="20"/>
        </w:rPr>
        <w:t xml:space="preserve"> , ÓRGÃO ESPECIAL, julgamento em 08/09/2021, publicação da súmula em 14/09/2021)</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g.n</w:t>
      </w:r>
      <w:proofErr w:type="spellEnd"/>
      <w:r>
        <w:rPr>
          <w:rFonts w:ascii="Times New Roman" w:eastAsia="Times New Roman" w:hAnsi="Times New Roman" w:cs="Times New Roman"/>
          <w:b/>
          <w:sz w:val="20"/>
          <w:szCs w:val="20"/>
        </w:rPr>
        <w:t>.</w:t>
      </w:r>
    </w:p>
    <w:p w:rsidR="00B10C13" w:rsidRDefault="00B10C13" w:rsidP="00B10C13">
      <w:pPr>
        <w:pStyle w:val="SemEspaamento"/>
        <w:spacing w:line="360" w:lineRule="auto"/>
        <w:jc w:val="both"/>
        <w:rPr>
          <w:rFonts w:ascii="Times New Roman" w:hAnsi="Times New Roman" w:cs="Times New Roman"/>
          <w:color w:val="000000" w:themeColor="text1"/>
          <w:sz w:val="22"/>
          <w:szCs w:val="22"/>
        </w:rPr>
      </w:pPr>
    </w:p>
    <w:p w:rsidR="0045003F" w:rsidRDefault="0045003F"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 caso em análise, embora o Projeto de Lei institua o Programa Bombeiro Mirim, trazendo objetivos, conteúdos e metodologia, sua efetiva implementação ficará a cargo do Poder Executivo, que discricionariamente poderá concretizá-lo ou não.</w:t>
      </w:r>
    </w:p>
    <w:p w:rsidR="0045003F" w:rsidRDefault="0045003F"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Caso tal programa venha a ser implementado na prática, no entanto, deverá observar o teor do presente Projeto de Lei. Tem-se, assim, que as despesas decorrentes da efetiva implementação não são propriamente obrigatórias, vez que se trata, em verdade, de lei autorizativa.</w:t>
      </w:r>
    </w:p>
    <w:p w:rsidR="00B10C13" w:rsidRDefault="00B10C13"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Desta forma, a despeito de respeitáveis opiniões em sentido contrário, entendo que, por se tratar de lei autorizativa, sua implementação dependerá diretamente da atuação do Executivo, que se aproveitará do juízo de conveniência e oportunidade, </w:t>
      </w:r>
      <w:r w:rsidR="0045003F">
        <w:rPr>
          <w:rFonts w:ascii="Times New Roman" w:hAnsi="Times New Roman" w:cs="Times New Roman"/>
          <w:color w:val="000000" w:themeColor="text1"/>
          <w:sz w:val="22"/>
          <w:szCs w:val="22"/>
        </w:rPr>
        <w:t>decidindo</w:t>
      </w:r>
      <w:r>
        <w:rPr>
          <w:rFonts w:ascii="Times New Roman" w:hAnsi="Times New Roman" w:cs="Times New Roman"/>
          <w:color w:val="000000" w:themeColor="text1"/>
          <w:sz w:val="22"/>
          <w:szCs w:val="22"/>
        </w:rPr>
        <w:t xml:space="preserve"> quando ocorrerá sua implementação e quanto irá disponibilizar de seu recurso financeiro para construção de </w:t>
      </w:r>
      <w:proofErr w:type="spellStart"/>
      <w:r>
        <w:rPr>
          <w:rFonts w:ascii="Times New Roman" w:hAnsi="Times New Roman" w:cs="Times New Roman"/>
          <w:color w:val="000000" w:themeColor="text1"/>
          <w:sz w:val="22"/>
          <w:szCs w:val="22"/>
        </w:rPr>
        <w:t>fraldários</w:t>
      </w:r>
      <w:proofErr w:type="spellEnd"/>
      <w:r>
        <w:rPr>
          <w:rFonts w:ascii="Times New Roman" w:hAnsi="Times New Roman" w:cs="Times New Roman"/>
          <w:color w:val="000000" w:themeColor="text1"/>
          <w:sz w:val="22"/>
          <w:szCs w:val="22"/>
        </w:rPr>
        <w:t>.</w:t>
      </w:r>
    </w:p>
    <w:p w:rsidR="00B10C13" w:rsidRDefault="00B10C13" w:rsidP="00B10C13">
      <w:pPr>
        <w:pStyle w:val="SemEspaamento"/>
        <w:spacing w:line="360" w:lineRule="auto"/>
        <w:ind w:firstLine="708"/>
        <w:jc w:val="both"/>
        <w:rPr>
          <w:rFonts w:ascii="Times New Roman" w:hAnsi="Times New Roman" w:cs="Times New Roman"/>
          <w:sz w:val="22"/>
          <w:szCs w:val="22"/>
        </w:rPr>
      </w:pPr>
      <w:r>
        <w:rPr>
          <w:rFonts w:ascii="Times New Roman" w:hAnsi="Times New Roman" w:cs="Times New Roman"/>
          <w:color w:val="000000" w:themeColor="text1"/>
          <w:sz w:val="22"/>
          <w:szCs w:val="22"/>
        </w:rPr>
        <w:t xml:space="preserve">Neste mesmo sentido, embora seu voto tenha sido considerado vencido, o Des. Renato </w:t>
      </w:r>
      <w:proofErr w:type="spellStart"/>
      <w:r>
        <w:rPr>
          <w:rFonts w:ascii="Times New Roman" w:hAnsi="Times New Roman" w:cs="Times New Roman"/>
          <w:color w:val="000000" w:themeColor="text1"/>
          <w:sz w:val="22"/>
          <w:szCs w:val="22"/>
        </w:rPr>
        <w:t>Dresh</w:t>
      </w:r>
      <w:proofErr w:type="spellEnd"/>
      <w:r>
        <w:rPr>
          <w:rFonts w:ascii="Times New Roman" w:hAnsi="Times New Roman" w:cs="Times New Roman"/>
          <w:color w:val="000000" w:themeColor="text1"/>
          <w:sz w:val="22"/>
          <w:szCs w:val="22"/>
        </w:rPr>
        <w:t xml:space="preserve">, acompanhado do voto da Des. Beatriz Pinheiro Caires e do Desembargador Marcelo Rodrigues, no julgamento da Ação Direta de Inconstitucionalidade </w:t>
      </w:r>
      <w:r>
        <w:rPr>
          <w:rFonts w:ascii="Times New Roman" w:hAnsi="Times New Roman" w:cs="Times New Roman"/>
          <w:sz w:val="22"/>
          <w:szCs w:val="22"/>
        </w:rPr>
        <w:t xml:space="preserve">1.0000.22.252640-2/000 (TJMG), concluindo de forma divergente ao Relator, Des. </w:t>
      </w:r>
      <w:proofErr w:type="spellStart"/>
      <w:r>
        <w:rPr>
          <w:rFonts w:ascii="Times New Roman" w:hAnsi="Times New Roman" w:cs="Times New Roman"/>
          <w:sz w:val="22"/>
          <w:szCs w:val="22"/>
        </w:rPr>
        <w:t>Kildare</w:t>
      </w:r>
      <w:proofErr w:type="spellEnd"/>
      <w:r>
        <w:rPr>
          <w:rFonts w:ascii="Times New Roman" w:hAnsi="Times New Roman" w:cs="Times New Roman"/>
          <w:sz w:val="22"/>
          <w:szCs w:val="22"/>
        </w:rPr>
        <w:t xml:space="preserve"> Carvalho, proferiu o seguinte voto: </w:t>
      </w:r>
    </w:p>
    <w:p w:rsidR="00B10C13" w:rsidRDefault="00B10C13" w:rsidP="00B10C13">
      <w:pPr>
        <w:pStyle w:val="SemEspaamento"/>
        <w:spacing w:line="360" w:lineRule="auto"/>
        <w:jc w:val="both"/>
        <w:rPr>
          <w:rFonts w:ascii="Times New Roman" w:hAnsi="Times New Roman" w:cs="Times New Roman"/>
          <w:sz w:val="22"/>
          <w:szCs w:val="22"/>
        </w:rPr>
      </w:pP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Posto de outro modo, ainda que o emprego da técnica da elaboração de lei meramente autorizadora seja passível de críticas, o fato, por si só, não é capaz de eivar a norma de inconstitucionalidade, impondo-se a análise de seu conteúdo.</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 xml:space="preserve">Da ausência de vício de iniciativa e/ou violação à separação de poderes. </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O Supremo Tribunal Federal (STF) sedimentou entendimento no sentido de que a mera criação de programas, por si só, não implica absolutamente nenhuma ingerência indevida nas funções executivas, nem está infensa à atividade legislativa por iniciativa da Câmara Municipal. O que se veda é a interferência em temas reservados, sobretudo acerca da organização dos serviços públicos.</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Sobre a questão, decidiu-se no ARE 878.911/RJ, submetido à sistemática da repercussão geral (tema 917): Não usurpa competência privativa do Chefe do Poder Executivo lei que, embora crie despesa para a Administração, não trata da sua estrutura ou da atribuição de seus órgãos nem do regime jurídico de servidores públicos (art. 61, § 1º, II, "a", "c" e "e", da Constituição Federal).</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Assim, se a norma questionada não deliberar sobre aquelas matérias reservadas, particularmente aquelas previstas no art. 66, III, e no art. 90, ambos da Constituição do Estado de Minas Gerais (CEMG), não haverá vício a reconhecer.</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E, para o caso em exame, verifica-se que a lei, mesmo estabelecendo orientações para o programa proposto, não trata da organização nem da atividade direta do Poder Executivo. Tampouco cuida da criação de cargos ou da alteração da estrutura ou das atribuições de algum órgão vinculado ao Poder Executivo local.</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Some-se a isso o dado de que a norma meramente programática e de eficácia limitada, porque deixa integralmente a cargo do Poder Executivo o poder/dever de dizer como e quando implementar a política educacional proposta, tanto que ressalta em seu art. 4º: Art. 4º Cabe ao Poder Executivo, regulamentar o programa e a forma de participação do mesmo quanto à participação e da frequência de participação de cada escola da Rede Municipal de Ensino. (</w:t>
      </w:r>
      <w:proofErr w:type="gramStart"/>
      <w:r>
        <w:rPr>
          <w:rFonts w:ascii="Times New Roman" w:hAnsi="Times New Roman" w:cs="Times New Roman"/>
          <w:i/>
          <w:sz w:val="20"/>
          <w:szCs w:val="20"/>
        </w:rPr>
        <w:t>destaquei</w:t>
      </w:r>
      <w:proofErr w:type="gramEnd"/>
      <w:r>
        <w:rPr>
          <w:rFonts w:ascii="Times New Roman" w:hAnsi="Times New Roman" w:cs="Times New Roman"/>
          <w:i/>
          <w:sz w:val="20"/>
          <w:szCs w:val="20"/>
        </w:rPr>
        <w:t>)</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Ou seja, da maneira como posto, a norma sequer cria direitos aos administrados, nem impõe despesas ao poder público.</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w:t>
      </w:r>
    </w:p>
    <w:p w:rsidR="00B10C13" w:rsidRDefault="00B10C13" w:rsidP="00B10C13">
      <w:pPr>
        <w:pStyle w:val="SemEspaamento"/>
        <w:ind w:left="2268"/>
        <w:jc w:val="both"/>
        <w:rPr>
          <w:rFonts w:ascii="Times New Roman" w:hAnsi="Times New Roman" w:cs="Times New Roman"/>
          <w:b/>
          <w:i/>
          <w:sz w:val="20"/>
          <w:szCs w:val="20"/>
          <w:u w:val="single"/>
        </w:rPr>
      </w:pPr>
      <w:r>
        <w:rPr>
          <w:rFonts w:ascii="Times New Roman" w:hAnsi="Times New Roman" w:cs="Times New Roman"/>
          <w:b/>
          <w:i/>
          <w:sz w:val="20"/>
          <w:szCs w:val="20"/>
          <w:u w:val="single"/>
        </w:rPr>
        <w:t>Em reforço, tem-se que a norma não cria absolutamente nenhuma despesa para o poder público e, por isso, não há nem ao menos indícios de violação à regra do art. 113 do Ato das Disposições Constitucionais Transitórias (ADCT), aplicável aos municípios por força do julgado pelo STF na ADI 6.074 (Rel. Min.ª Rosa Weber, j. 21/12/2020, pub. 08/03/2021).</w:t>
      </w:r>
    </w:p>
    <w:p w:rsidR="00B10C13" w:rsidRDefault="00B10C13" w:rsidP="00B10C13">
      <w:pPr>
        <w:pStyle w:val="SemEspaamento"/>
        <w:ind w:left="2268"/>
        <w:jc w:val="both"/>
        <w:rPr>
          <w:rFonts w:ascii="Times New Roman" w:hAnsi="Times New Roman" w:cs="Times New Roman"/>
          <w:sz w:val="20"/>
          <w:szCs w:val="20"/>
        </w:rPr>
      </w:pPr>
      <w:r>
        <w:rPr>
          <w:rFonts w:ascii="Times New Roman" w:hAnsi="Times New Roman" w:cs="Times New Roman"/>
          <w:b/>
          <w:i/>
          <w:sz w:val="20"/>
          <w:szCs w:val="20"/>
          <w:u w:val="single"/>
        </w:rPr>
        <w:t>Isso porque, como já ressaltado, a instituição do programa depende de total regulamentação pelo Poder executivo, que poderá deliberar livremente sobre o modo de implementá-lo, quiçá pelo aproveitamento da estrutura já existente ou por meio de parceria, sem ônus à municipalidade</w:t>
      </w:r>
      <w:r>
        <w:rPr>
          <w:rFonts w:ascii="Times New Roman" w:hAnsi="Times New Roman" w:cs="Times New Roman"/>
          <w:i/>
          <w:sz w:val="20"/>
          <w:szCs w:val="20"/>
        </w:rPr>
        <w:t>.</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g.n</w:t>
      </w:r>
      <w:proofErr w:type="spellEnd"/>
      <w:r>
        <w:rPr>
          <w:rFonts w:ascii="Times New Roman" w:hAnsi="Times New Roman" w:cs="Times New Roman"/>
          <w:b/>
          <w:sz w:val="20"/>
          <w:szCs w:val="20"/>
        </w:rPr>
        <w:t>.</w:t>
      </w:r>
    </w:p>
    <w:p w:rsidR="00B10C13" w:rsidRDefault="00B10C13" w:rsidP="00B10C13">
      <w:pPr>
        <w:pStyle w:val="SemEspaamento"/>
        <w:spacing w:line="360" w:lineRule="auto"/>
        <w:ind w:firstLine="709"/>
        <w:jc w:val="both"/>
        <w:rPr>
          <w:rFonts w:ascii="Times New Roman" w:hAnsi="Times New Roman" w:cs="Times New Roman"/>
          <w:sz w:val="22"/>
          <w:szCs w:val="22"/>
        </w:rPr>
      </w:pPr>
    </w:p>
    <w:p w:rsidR="0045003F" w:rsidRDefault="00B10C13" w:rsidP="00B10C13">
      <w:pPr>
        <w:pStyle w:val="SemEspaamento"/>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O Projeto de Lei em análise </w:t>
      </w:r>
      <w:r w:rsidR="0045003F">
        <w:rPr>
          <w:rFonts w:ascii="Times New Roman" w:hAnsi="Times New Roman" w:cs="Times New Roman"/>
          <w:sz w:val="22"/>
          <w:szCs w:val="22"/>
        </w:rPr>
        <w:t xml:space="preserve">institui </w:t>
      </w:r>
      <w:r w:rsidR="0045003F" w:rsidRPr="0045003F">
        <w:rPr>
          <w:rFonts w:ascii="Times New Roman" w:hAnsi="Times New Roman" w:cs="Times New Roman"/>
          <w:sz w:val="22"/>
          <w:szCs w:val="22"/>
        </w:rPr>
        <w:t>o Programa Bombeiro Mirim no âmbito do Município de Pouso Alegre</w:t>
      </w:r>
      <w:r w:rsidR="0045003F">
        <w:rPr>
          <w:rFonts w:ascii="Times New Roman" w:hAnsi="Times New Roman" w:cs="Times New Roman"/>
          <w:sz w:val="22"/>
          <w:szCs w:val="22"/>
        </w:rPr>
        <w:t>, trazendo objetivos, conteúdos e metodologia. Conforme já mencionado, da</w:t>
      </w:r>
      <w:r>
        <w:rPr>
          <w:rFonts w:ascii="Times New Roman" w:hAnsi="Times New Roman" w:cs="Times New Roman"/>
          <w:sz w:val="22"/>
          <w:szCs w:val="22"/>
        </w:rPr>
        <w:t xml:space="preserve"> leitura </w:t>
      </w:r>
      <w:r w:rsidR="0045003F">
        <w:rPr>
          <w:rFonts w:ascii="Times New Roman" w:hAnsi="Times New Roman" w:cs="Times New Roman"/>
          <w:sz w:val="22"/>
          <w:szCs w:val="22"/>
        </w:rPr>
        <w:t xml:space="preserve">do Projeto de Lei em análise, </w:t>
      </w:r>
      <w:r>
        <w:rPr>
          <w:rFonts w:ascii="Times New Roman" w:hAnsi="Times New Roman" w:cs="Times New Roman"/>
          <w:sz w:val="22"/>
          <w:szCs w:val="22"/>
        </w:rPr>
        <w:t xml:space="preserve">possível concluir que o município </w:t>
      </w:r>
      <w:r w:rsidR="0045003F">
        <w:rPr>
          <w:rFonts w:ascii="Times New Roman" w:hAnsi="Times New Roman" w:cs="Times New Roman"/>
          <w:sz w:val="22"/>
          <w:szCs w:val="22"/>
        </w:rPr>
        <w:t xml:space="preserve">poderá implementar de forma efetiva o programa quando julgar conveniente e oportuno, não havendo uma obrigatoriedade de que seja feito de forma imediata. </w:t>
      </w:r>
    </w:p>
    <w:p w:rsidR="004F6376" w:rsidRDefault="0045003F" w:rsidP="004F6376">
      <w:pPr>
        <w:pStyle w:val="SemEspaamento"/>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Desta forma, tra</w:t>
      </w:r>
      <w:r w:rsidR="004F6376">
        <w:rPr>
          <w:rFonts w:ascii="Times New Roman" w:hAnsi="Times New Roman" w:cs="Times New Roman"/>
          <w:sz w:val="22"/>
          <w:szCs w:val="22"/>
        </w:rPr>
        <w:t xml:space="preserve">ta-se de uma lei </w:t>
      </w:r>
      <w:proofErr w:type="spellStart"/>
      <w:r w:rsidR="004F6376">
        <w:rPr>
          <w:rFonts w:ascii="Times New Roman" w:hAnsi="Times New Roman" w:cs="Times New Roman"/>
          <w:sz w:val="22"/>
          <w:szCs w:val="22"/>
        </w:rPr>
        <w:t>principiológica</w:t>
      </w:r>
      <w:proofErr w:type="spellEnd"/>
      <w:r w:rsidR="004F6376">
        <w:rPr>
          <w:rFonts w:ascii="Times New Roman" w:hAnsi="Times New Roman" w:cs="Times New Roman"/>
          <w:sz w:val="22"/>
          <w:szCs w:val="22"/>
        </w:rPr>
        <w:t xml:space="preserve"> e autorizativa.</w:t>
      </w:r>
    </w:p>
    <w:p w:rsidR="00B10C13" w:rsidRDefault="00B10C13" w:rsidP="004F6376">
      <w:pPr>
        <w:pStyle w:val="SemEspaamento"/>
        <w:spacing w:line="360" w:lineRule="auto"/>
        <w:ind w:firstLine="709"/>
        <w:jc w:val="both"/>
        <w:rPr>
          <w:rFonts w:ascii="Times New Roman" w:eastAsiaTheme="minorEastAsia" w:hAnsi="Times New Roman" w:cs="Times New Roman"/>
        </w:rPr>
      </w:pPr>
      <w:r w:rsidRPr="004F6376">
        <w:rPr>
          <w:rFonts w:ascii="Times New Roman" w:hAnsi="Times New Roman" w:cs="Times New Roman"/>
          <w:sz w:val="22"/>
          <w:szCs w:val="22"/>
        </w:rPr>
        <w:lastRenderedPageBreak/>
        <w:t xml:space="preserve">Assim sendo, em que pese a necessidade do plenário desta Casa possuir o dever / poder de ponderar sobre este tema, entendo que, por se tratar de lei autorizativa (na sua essência) que dependerá diretamente da atuação do Poder Executivo para sua implementação), concluo também pela inexistência de inconstitucionalidade formal, ante a ausência do estudo de impacto orçamentário previsto no art. 113 do ADCT. </w:t>
      </w: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9A3433" w:rsidRPr="009A3433" w:rsidRDefault="009A3433" w:rsidP="009A3433">
      <w:pPr>
        <w:pStyle w:val="Ttulo1"/>
        <w:ind w:left="851"/>
        <w:rPr>
          <w:b w:val="0"/>
          <w:sz w:val="22"/>
        </w:rPr>
      </w:pPr>
      <w:r w:rsidRPr="009A3433">
        <w:rPr>
          <w:spacing w:val="-2"/>
          <w:sz w:val="22"/>
        </w:rPr>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9A3433" w:rsidRPr="00FE4336"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B00A55"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B75C3A">
        <w:rPr>
          <w:rFonts w:ascii="Times New Roman" w:eastAsia="Times New Roman" w:hAnsi="Times New Roman" w:cs="Times New Roman"/>
          <w:b/>
          <w:u w:val="single"/>
        </w:rPr>
        <w:t>,</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054FE6">
        <w:rPr>
          <w:rFonts w:ascii="Times New Roman" w:eastAsia="Times New Roman" w:hAnsi="Times New Roman" w:cs="Times New Roman"/>
          <w:b/>
        </w:rPr>
        <w:t>8.061</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Plenária</w:t>
      </w:r>
      <w:r w:rsidR="00B00A55">
        <w:rPr>
          <w:rFonts w:ascii="Times New Roman" w:eastAsiaTheme="minorEastAsia" w:hAnsi="Times New Roman" w:cs="Times New Roman"/>
          <w:color w:val="auto"/>
        </w:rPr>
        <w:t>.</w:t>
      </w:r>
      <w:r w:rsidR="00FB7EFC"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 </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11" w:rsidRDefault="007E2411">
      <w:pPr>
        <w:spacing w:after="0" w:line="240" w:lineRule="auto"/>
      </w:pPr>
      <w:r>
        <w:separator/>
      </w:r>
    </w:p>
  </w:endnote>
  <w:endnote w:type="continuationSeparator" w:id="0">
    <w:p w:rsidR="007E2411" w:rsidRDefault="007E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3F" w:rsidRDefault="0045003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45003F" w:rsidRDefault="0045003F">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3F" w:rsidRPr="00E01C57" w:rsidRDefault="0045003F">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0B4A1F">
      <w:rPr>
        <w:rFonts w:ascii="Times New Roman" w:hAnsi="Times New Roman" w:cs="Times New Roman"/>
        <w:noProof/>
        <w:sz w:val="20"/>
      </w:rPr>
      <w:t>1</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45003F" w:rsidRDefault="0045003F">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3F" w:rsidRDefault="0045003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45003F" w:rsidRDefault="0045003F">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11" w:rsidRDefault="007E2411">
      <w:pPr>
        <w:spacing w:after="0" w:line="240" w:lineRule="auto"/>
      </w:pPr>
      <w:r>
        <w:separator/>
      </w:r>
    </w:p>
  </w:footnote>
  <w:footnote w:type="continuationSeparator" w:id="0">
    <w:p w:rsidR="007E2411" w:rsidRDefault="007E2411">
      <w:pPr>
        <w:spacing w:after="0" w:line="240" w:lineRule="auto"/>
      </w:pPr>
      <w:r>
        <w:continuationSeparator/>
      </w:r>
    </w:p>
  </w:footnote>
  <w:footnote w:id="1">
    <w:p w:rsidR="0045003F" w:rsidRDefault="0045003F"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45003F" w:rsidRDefault="0045003F"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54FE6"/>
    <w:rsid w:val="000729BE"/>
    <w:rsid w:val="00093406"/>
    <w:rsid w:val="000A7EEE"/>
    <w:rsid w:val="000B4A1F"/>
    <w:rsid w:val="000E3B6A"/>
    <w:rsid w:val="00114B7C"/>
    <w:rsid w:val="001160A1"/>
    <w:rsid w:val="00137739"/>
    <w:rsid w:val="00152A96"/>
    <w:rsid w:val="00175379"/>
    <w:rsid w:val="0017608F"/>
    <w:rsid w:val="00185EB3"/>
    <w:rsid w:val="00193BD1"/>
    <w:rsid w:val="001B77CF"/>
    <w:rsid w:val="001D3C8F"/>
    <w:rsid w:val="001D5B26"/>
    <w:rsid w:val="001E4836"/>
    <w:rsid w:val="00211F7D"/>
    <w:rsid w:val="00223F90"/>
    <w:rsid w:val="0028476A"/>
    <w:rsid w:val="00293C63"/>
    <w:rsid w:val="002A0AE8"/>
    <w:rsid w:val="002A64CB"/>
    <w:rsid w:val="002B4697"/>
    <w:rsid w:val="002C3C8F"/>
    <w:rsid w:val="002D7377"/>
    <w:rsid w:val="002E6940"/>
    <w:rsid w:val="002F1E44"/>
    <w:rsid w:val="002F5142"/>
    <w:rsid w:val="00300B8B"/>
    <w:rsid w:val="003036C1"/>
    <w:rsid w:val="00303D91"/>
    <w:rsid w:val="00347DCD"/>
    <w:rsid w:val="00351B92"/>
    <w:rsid w:val="0035541B"/>
    <w:rsid w:val="00363137"/>
    <w:rsid w:val="00364F24"/>
    <w:rsid w:val="003748C0"/>
    <w:rsid w:val="00377E4A"/>
    <w:rsid w:val="00397EFF"/>
    <w:rsid w:val="00412E17"/>
    <w:rsid w:val="00425D4F"/>
    <w:rsid w:val="004430E4"/>
    <w:rsid w:val="00443F0D"/>
    <w:rsid w:val="0045003F"/>
    <w:rsid w:val="00457FBC"/>
    <w:rsid w:val="00470B07"/>
    <w:rsid w:val="004777EB"/>
    <w:rsid w:val="00480944"/>
    <w:rsid w:val="0049394E"/>
    <w:rsid w:val="00495637"/>
    <w:rsid w:val="004A1935"/>
    <w:rsid w:val="004A419C"/>
    <w:rsid w:val="004A5EE5"/>
    <w:rsid w:val="004B42DD"/>
    <w:rsid w:val="004D4429"/>
    <w:rsid w:val="004E7319"/>
    <w:rsid w:val="004E7E55"/>
    <w:rsid w:val="004F6376"/>
    <w:rsid w:val="005167E6"/>
    <w:rsid w:val="00544899"/>
    <w:rsid w:val="00555476"/>
    <w:rsid w:val="005767B2"/>
    <w:rsid w:val="005B37BD"/>
    <w:rsid w:val="005D6F7A"/>
    <w:rsid w:val="005E215D"/>
    <w:rsid w:val="00634A1C"/>
    <w:rsid w:val="006374B0"/>
    <w:rsid w:val="00662250"/>
    <w:rsid w:val="0067789C"/>
    <w:rsid w:val="006802B2"/>
    <w:rsid w:val="006A57FD"/>
    <w:rsid w:val="006B730A"/>
    <w:rsid w:val="006E76F4"/>
    <w:rsid w:val="006F2FCF"/>
    <w:rsid w:val="00703316"/>
    <w:rsid w:val="0070431F"/>
    <w:rsid w:val="00717E5B"/>
    <w:rsid w:val="0072352B"/>
    <w:rsid w:val="00744BB3"/>
    <w:rsid w:val="0074734A"/>
    <w:rsid w:val="0079503B"/>
    <w:rsid w:val="00796B90"/>
    <w:rsid w:val="007C5BBA"/>
    <w:rsid w:val="007D60EB"/>
    <w:rsid w:val="007E2411"/>
    <w:rsid w:val="00800467"/>
    <w:rsid w:val="00800581"/>
    <w:rsid w:val="008125A7"/>
    <w:rsid w:val="008408F3"/>
    <w:rsid w:val="00847617"/>
    <w:rsid w:val="00847D71"/>
    <w:rsid w:val="00853D54"/>
    <w:rsid w:val="00863A9A"/>
    <w:rsid w:val="0087083E"/>
    <w:rsid w:val="00884301"/>
    <w:rsid w:val="008973BF"/>
    <w:rsid w:val="008A13DC"/>
    <w:rsid w:val="008B32B2"/>
    <w:rsid w:val="008B3DF8"/>
    <w:rsid w:val="008C1CFB"/>
    <w:rsid w:val="008E0768"/>
    <w:rsid w:val="008F1C16"/>
    <w:rsid w:val="0091257D"/>
    <w:rsid w:val="00931726"/>
    <w:rsid w:val="009363D1"/>
    <w:rsid w:val="009710CC"/>
    <w:rsid w:val="009814C8"/>
    <w:rsid w:val="009A16D8"/>
    <w:rsid w:val="009A3433"/>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41A7"/>
    <w:rsid w:val="00AB5C0B"/>
    <w:rsid w:val="00AD2D44"/>
    <w:rsid w:val="00B00A55"/>
    <w:rsid w:val="00B0349A"/>
    <w:rsid w:val="00B10C13"/>
    <w:rsid w:val="00B6493D"/>
    <w:rsid w:val="00B73A04"/>
    <w:rsid w:val="00B75C3A"/>
    <w:rsid w:val="00BA0BA2"/>
    <w:rsid w:val="00BA4608"/>
    <w:rsid w:val="00BA5F57"/>
    <w:rsid w:val="00BB1D8D"/>
    <w:rsid w:val="00BD2C4D"/>
    <w:rsid w:val="00C366D8"/>
    <w:rsid w:val="00C86D82"/>
    <w:rsid w:val="00CA00DF"/>
    <w:rsid w:val="00CA2017"/>
    <w:rsid w:val="00CE6996"/>
    <w:rsid w:val="00D03BFE"/>
    <w:rsid w:val="00D17C4E"/>
    <w:rsid w:val="00D2288D"/>
    <w:rsid w:val="00D372C1"/>
    <w:rsid w:val="00D429F8"/>
    <w:rsid w:val="00D56A05"/>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E762E"/>
    <w:rsid w:val="00EE7917"/>
    <w:rsid w:val="00EF38E3"/>
    <w:rsid w:val="00F115F6"/>
    <w:rsid w:val="00F36628"/>
    <w:rsid w:val="00F733B8"/>
    <w:rsid w:val="00F8132A"/>
    <w:rsid w:val="00F857BF"/>
    <w:rsid w:val="00FA003C"/>
    <w:rsid w:val="00FB7EFC"/>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579021483">
      <w:bodyDiv w:val="1"/>
      <w:marLeft w:val="0"/>
      <w:marRight w:val="0"/>
      <w:marTop w:val="0"/>
      <w:marBottom w:val="0"/>
      <w:divBdr>
        <w:top w:val="none" w:sz="0" w:space="0" w:color="auto"/>
        <w:left w:val="none" w:sz="0" w:space="0" w:color="auto"/>
        <w:bottom w:val="none" w:sz="0" w:space="0" w:color="auto"/>
        <w:right w:val="none" w:sz="0" w:space="0" w:color="auto"/>
      </w:divBdr>
    </w:div>
    <w:div w:id="641695062">
      <w:bodyDiv w:val="1"/>
      <w:marLeft w:val="0"/>
      <w:marRight w:val="0"/>
      <w:marTop w:val="0"/>
      <w:marBottom w:val="0"/>
      <w:divBdr>
        <w:top w:val="none" w:sz="0" w:space="0" w:color="auto"/>
        <w:left w:val="none" w:sz="0" w:space="0" w:color="auto"/>
        <w:bottom w:val="none" w:sz="0" w:space="0" w:color="auto"/>
        <w:right w:val="none" w:sz="0" w:space="0" w:color="auto"/>
      </w:divBdr>
    </w:div>
    <w:div w:id="709842673">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633A-4074-4865-A5CA-02BF568C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8</Pages>
  <Words>2730</Words>
  <Characters>14742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61</cp:revision>
  <cp:lastPrinted>2024-11-14T20:47:00Z</cp:lastPrinted>
  <dcterms:created xsi:type="dcterms:W3CDTF">2024-05-06T18:04:00Z</dcterms:created>
  <dcterms:modified xsi:type="dcterms:W3CDTF">2025-05-23T19:30:00Z</dcterms:modified>
</cp:coreProperties>
</file>