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completa da estrada do bairro Canta Galo, com início à direita da BR-459, sentido Pouso Alegre-Congonhal.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reclamações dos moradores do bairro Canta Galo sobre a situação em que se encontra a referida estrada, solicito a manutenção, que inclui: cascalhamento, limpeza das laterais, saídas para enxurrada e inspeção da ponte de madeira localizada sobre o córrego do bairro. Informo que a estrada tem início à direita da BR-459, sentido Pouso Alegre-Congonhal, e tem aproximadamente 5km (cinco quilômetros) até o limite com município vizinho.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