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prosseguimento da obra de construção da calçada da Escola Estadual Virgília Paschoal, na Av. Pref. Jorge Antônio Andere,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citado, a construção da calçada está incompleta, causando transtorno aos pedestres e aos alunos da escola, pois, em épocas de chuva, forma-se muito barro, causando deslizamentos 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