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AF6B11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8096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F6B11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ALTERA A LEI MUNICIPAL Nº 7.001, DE 18 DE OUTUBRO DE 2024, PARA INCLUIR NO CALENDÁRIO OFICIAL DE DATAS COMEMORATIVAS D</w:t>
      </w:r>
      <w:r w:rsidR="0018040C">
        <w:rPr>
          <w:rFonts w:ascii="Times New Roman" w:hAnsi="Times New Roman"/>
          <w:b/>
          <w:sz w:val="24"/>
          <w:szCs w:val="24"/>
        </w:rPr>
        <w:t>O MUNICÍPIO DE POUSO ALEGRE O “</w:t>
      </w:r>
      <w:r>
        <w:rPr>
          <w:rFonts w:ascii="Times New Roman" w:hAnsi="Times New Roman"/>
          <w:b/>
          <w:sz w:val="24"/>
          <w:szCs w:val="24"/>
        </w:rPr>
        <w:t>DIA MUN</w:t>
      </w:r>
      <w:r w:rsidR="0018040C">
        <w:rPr>
          <w:rFonts w:ascii="Times New Roman" w:hAnsi="Times New Roman"/>
          <w:b/>
          <w:sz w:val="24"/>
          <w:szCs w:val="24"/>
        </w:rPr>
        <w:t>ICIPAL DA EDUCAÇÃO LEGISLATIVA”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AF6B11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Dr. Edson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F6B11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</w:t>
      </w:r>
      <w:r w:rsidRPr="00D50533">
        <w:rPr>
          <w:rFonts w:ascii="Times New Roman" w:hAnsi="Times New Roman" w:cs="Times New Roman"/>
        </w:rPr>
        <w:t>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AF6B11" w:rsidP="00166DD7">
      <w:pPr>
        <w:ind w:right="-1"/>
        <w:jc w:val="both"/>
        <w:rPr>
          <w:rFonts w:ascii="Times New Roman" w:hAnsi="Times New Roman" w:cs="Times New Roman"/>
        </w:rPr>
      </w:pPr>
      <w:r w:rsidRPr="0018040C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inserido o inciso III ao art. 10 da Lei Ordinária nº 7.001, de 18 de outubro de 2024, com a seguinte redação:</w:t>
      </w:r>
    </w:p>
    <w:p w:rsidR="0018040C" w:rsidRDefault="0018040C" w:rsidP="00166DD7">
      <w:pPr>
        <w:ind w:right="-1"/>
        <w:jc w:val="both"/>
        <w:rPr>
          <w:rFonts w:ascii="Times New Roman" w:hAnsi="Times New Roman" w:cs="Times New Roman"/>
        </w:rPr>
      </w:pPr>
    </w:p>
    <w:p w:rsidR="00516B18" w:rsidRDefault="0018040C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F6B11">
        <w:rPr>
          <w:rFonts w:ascii="Times New Roman" w:hAnsi="Times New Roman" w:cs="Times New Roman"/>
        </w:rPr>
        <w:t>A</w:t>
      </w:r>
      <w:r w:rsidR="00AF6B11">
        <w:rPr>
          <w:rFonts w:ascii="Times New Roman" w:hAnsi="Times New Roman" w:cs="Times New Roman"/>
        </w:rPr>
        <w:t>rt. 10. (...)</w:t>
      </w:r>
    </w:p>
    <w:p w:rsidR="0018040C" w:rsidRDefault="0018040C" w:rsidP="00166DD7">
      <w:pPr>
        <w:ind w:right="-1"/>
        <w:jc w:val="both"/>
        <w:rPr>
          <w:rFonts w:ascii="Times New Roman" w:hAnsi="Times New Roman" w:cs="Times New Roman"/>
        </w:rPr>
      </w:pPr>
    </w:p>
    <w:p w:rsidR="00516B18" w:rsidRDefault="0018040C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‘</w:t>
      </w:r>
      <w:r w:rsidR="00AF6B11">
        <w:rPr>
          <w:rFonts w:ascii="Times New Roman" w:hAnsi="Times New Roman" w:cs="Times New Roman"/>
        </w:rPr>
        <w:t>Dia Mu</w:t>
      </w:r>
      <w:r>
        <w:rPr>
          <w:rFonts w:ascii="Times New Roman" w:hAnsi="Times New Roman" w:cs="Times New Roman"/>
        </w:rPr>
        <w:t>nicipal da Educação Legislativa’</w:t>
      </w:r>
      <w:r w:rsidR="00AF6B11">
        <w:rPr>
          <w:rFonts w:ascii="Times New Roman" w:hAnsi="Times New Roman" w:cs="Times New Roman"/>
        </w:rPr>
        <w:t xml:space="preserve"> - a ser celebrado no dia 15 de maio, com objetivo de promover a conscientização e a valo</w:t>
      </w:r>
      <w:r>
        <w:rPr>
          <w:rFonts w:ascii="Times New Roman" w:hAnsi="Times New Roman" w:cs="Times New Roman"/>
        </w:rPr>
        <w:t>rização da participação cidadã.”</w:t>
      </w:r>
    </w:p>
    <w:p w:rsidR="0018040C" w:rsidRDefault="0018040C" w:rsidP="00166DD7">
      <w:pPr>
        <w:ind w:right="-1"/>
        <w:jc w:val="both"/>
        <w:rPr>
          <w:rFonts w:ascii="Times New Roman" w:hAnsi="Times New Roman" w:cs="Times New Roman"/>
        </w:rPr>
      </w:pPr>
    </w:p>
    <w:p w:rsidR="00516B18" w:rsidRDefault="00AF6B11" w:rsidP="00166DD7">
      <w:pPr>
        <w:ind w:right="-1"/>
        <w:jc w:val="both"/>
        <w:rPr>
          <w:rFonts w:ascii="Times New Roman" w:hAnsi="Times New Roman" w:cs="Times New Roman"/>
        </w:rPr>
      </w:pPr>
      <w:r w:rsidRPr="0018040C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AF6B11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</w:t>
      </w:r>
      <w:r>
        <w:rPr>
          <w:rFonts w:ascii="Times New Roman" w:hAnsi="Times New Roman" w:cs="Times New Roman"/>
          <w:color w:val="000000"/>
        </w:rPr>
        <w:t>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19 de maio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AF6B1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AF6B11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AF6B1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Le</w:t>
      </w:r>
      <w:r w:rsidR="0018040C">
        <w:rPr>
          <w:rFonts w:ascii="Times New Roman" w:hAnsi="Times New Roman" w:cs="Times New Roman"/>
        </w:rPr>
        <w:t>i tem por objetivo instituir o “</w:t>
      </w:r>
      <w:r>
        <w:rPr>
          <w:rFonts w:ascii="Times New Roman" w:hAnsi="Times New Roman" w:cs="Times New Roman"/>
        </w:rPr>
        <w:t>Dia Mu</w:t>
      </w:r>
      <w:r w:rsidR="0018040C">
        <w:rPr>
          <w:rFonts w:ascii="Times New Roman" w:hAnsi="Times New Roman" w:cs="Times New Roman"/>
        </w:rPr>
        <w:t>nicipal da Educação Legislativa”</w:t>
      </w:r>
      <w:r>
        <w:rPr>
          <w:rFonts w:ascii="Times New Roman" w:hAnsi="Times New Roman" w:cs="Times New Roman"/>
        </w:rPr>
        <w:t xml:space="preserve">, a ser celebrado anualmente em 15 de maio, com a finalidade de promover a conscientização da população sobre o </w:t>
      </w:r>
      <w:r>
        <w:rPr>
          <w:rFonts w:ascii="Times New Roman" w:hAnsi="Times New Roman" w:cs="Times New Roman"/>
        </w:rPr>
        <w:t>funcionamento do Poder Legislativo e incentivar a participação cidadã nos processos democráticos.</w:t>
      </w:r>
    </w:p>
    <w:p w:rsidR="0018040C" w:rsidRDefault="0018040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516B18" w:rsidRDefault="00AF6B1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proposta visa ampliar o diálogo entre a sociedade e o Poder Legislativo Municipal, fortalecendo a compreensão sobre o papel das câmaras municipais na formul</w:t>
      </w:r>
      <w:r>
        <w:rPr>
          <w:rFonts w:ascii="Times New Roman" w:hAnsi="Times New Roman" w:cs="Times New Roman"/>
        </w:rPr>
        <w:t>ação de políticas públicas, na fiscalização do Executivo e na representação dos interesses da população. A educação legislativa é um instrumento essencial para formar cidadãos mais conscientes, críticos e engajados, especialmente em tempos em que a democra</w:t>
      </w:r>
      <w:r>
        <w:rPr>
          <w:rFonts w:ascii="Times New Roman" w:hAnsi="Times New Roman" w:cs="Times New Roman"/>
        </w:rPr>
        <w:t>cia demanda constante aperfeiçoamento e vigilância.</w:t>
      </w:r>
    </w:p>
    <w:p w:rsidR="0018040C" w:rsidRDefault="0018040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516B18" w:rsidRDefault="00AF6B1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data escolhida se alinha a outras iniciativas em nível nacional voltadas à valorização da educação cívica e institucional, como as ações promovidas pelas Escolas do Legislativo e pela Câmara dos Deputad</w:t>
      </w:r>
      <w:r>
        <w:rPr>
          <w:rFonts w:ascii="Times New Roman" w:hAnsi="Times New Roman" w:cs="Times New Roman"/>
        </w:rPr>
        <w:t xml:space="preserve">os. </w:t>
      </w:r>
    </w:p>
    <w:p w:rsidR="0018040C" w:rsidRDefault="0018040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516B18" w:rsidRDefault="00AF6B11" w:rsidP="00D50533">
      <w:pPr>
        <w:pStyle w:val="SemEspaamen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Instituir esta data no calendário municipal é uma forma simbólica e pedagógica de fomentar debates, palestras, visitas guiadas à Câmara Municipal, ações educativas em escolas, entre outras atividades voltadas à educação política e legislativa, especia</w:t>
      </w:r>
      <w:r>
        <w:rPr>
          <w:rFonts w:ascii="Times New Roman" w:hAnsi="Times New Roman" w:cs="Times New Roman"/>
        </w:rPr>
        <w:t>lmente junto aos jovens.</w:t>
      </w:r>
    </w:p>
    <w:p w:rsidR="0018040C" w:rsidRDefault="0018040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516B18" w:rsidRDefault="00AF6B1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Trata-se, de medida preventiva e propositiva, que fortalece a cidadania, estimula o controle social e contribui para a formação de uma sociedade mais democrática, justa e participativa.</w:t>
      </w:r>
    </w:p>
    <w:p w:rsidR="0018040C" w:rsidRDefault="0018040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516B18" w:rsidRDefault="00AF6B1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da relevância da matéria, contamos com</w:t>
      </w:r>
      <w:r>
        <w:rPr>
          <w:rFonts w:ascii="Times New Roman" w:hAnsi="Times New Roman" w:cs="Times New Roman"/>
        </w:rPr>
        <w:t xml:space="preserve"> o apoio dos Nobres Vereadores para aprovação deste Projeto de Lei.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AF6B11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19 de maio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11" w:rsidRDefault="00AF6B11">
      <w:r>
        <w:separator/>
      </w:r>
    </w:p>
  </w:endnote>
  <w:endnote w:type="continuationSeparator" w:id="0">
    <w:p w:rsidR="00AF6B11" w:rsidRDefault="00AF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F6B1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11" w:rsidRDefault="00AF6B11">
      <w:r>
        <w:separator/>
      </w:r>
    </w:p>
  </w:footnote>
  <w:footnote w:type="continuationSeparator" w:id="0">
    <w:p w:rsidR="00AF6B11" w:rsidRDefault="00AF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F6B1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040C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16B18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AF6B11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2FD287-276D-4040-93F1-F779EEC8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5</cp:revision>
  <cp:lastPrinted>2024-01-02T18:32:00Z</cp:lastPrinted>
  <dcterms:created xsi:type="dcterms:W3CDTF">2025-01-20T15:46:00Z</dcterms:created>
  <dcterms:modified xsi:type="dcterms:W3CDTF">2025-05-19T20:03:00Z</dcterms:modified>
</cp:coreProperties>
</file>