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976FF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976FF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</w:t>
      </w:r>
      <w:r w:rsidR="00A825F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Resolução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Nº </w:t>
      </w:r>
      <w:r w:rsidR="00A825F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1370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976FF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976FF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F0" w:rsidRDefault="00976FF0">
      <w:r>
        <w:separator/>
      </w:r>
    </w:p>
  </w:endnote>
  <w:endnote w:type="continuationSeparator" w:id="0">
    <w:p w:rsidR="00976FF0" w:rsidRDefault="0097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76FF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F0" w:rsidRDefault="00976FF0">
      <w:r>
        <w:separator/>
      </w:r>
    </w:p>
  </w:footnote>
  <w:footnote w:type="continuationSeparator" w:id="0">
    <w:p w:rsidR="00976FF0" w:rsidRDefault="0097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76FF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76FF0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5FD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2130B4-5ACB-4B9C-A19C-46D77F59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2025-05-14T17:21:00Z</dcterms:modified>
</cp:coreProperties>
</file>