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pedestres na Rua Cel. Evaristo Valdetário Silva, próximo ao número 232, e de outra no início da Rua João Carlos Camargo, no cruzamento com a Rua Cel. Evaristo Valdetário Silva,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Não há faixa de pedestre nos locais mencionados, sendo que os veículos trafegam em alta velocidade nesses pontos, fazendo-se necessária a pintura das faixas para garantir a segurança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