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871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solicitação de instalação de iluminação pública para um trecho do bairro Algodão, de um lado da Rodovia Fernão Dias, do viaduto até o "Bar do Anésio" e, do outro lado, até a entrada da Fazenda EPAMIG, onde também está localizado o canil municipal, o barracão do produtor rural, a central de recolhimento de embalagens de agrotóxicos e a câmara fria.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No referido trecho passam muitos alunos a pé no período da noite, voltando da escola, e, por ser próximo da pista, há muitos andarilhos e usuários de drogas no local, trazendo grande risco aos alunos e também aos moradores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Junho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Junho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