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retirada da lombada construída irregularmente na Rua Sapucaí, na altura do número 473,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moradora da casa de número citado acima relatou junto a este nobre vereador transtorno devido ao fato de os motoristas não conseguirem passar pelo local em razão da lombada. Assim sendo, utilizam a calçada em frente a sua casa, causando trincas no imóvel.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