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faixas elevadas para pedestres na Rua Palmeiras, bairro Chapadão II, nas proximidades da Escola Municipal Clarisse Toledo.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para construção de faixas elevadas para pedestres com o intuito de melhorar a segurança e o acesso dos alunos, pais e moradores do bairro à Escola Municipal Clarisse Toledo.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