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2F1E44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FC61FA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0A7EEE">
        <w:rPr>
          <w:rFonts w:ascii="Times New Roman" w:eastAsia="Times New Roman" w:hAnsi="Times New Roman" w:cs="Times New Roman"/>
          <w:b/>
        </w:rPr>
        <w:t xml:space="preserve">Pouso Alegre, </w:t>
      </w:r>
      <w:r w:rsidR="00EA1004">
        <w:rPr>
          <w:rFonts w:ascii="Times New Roman" w:eastAsia="Times New Roman" w:hAnsi="Times New Roman" w:cs="Times New Roman"/>
          <w:b/>
        </w:rPr>
        <w:t>30</w:t>
      </w:r>
      <w:r w:rsidR="00921278">
        <w:rPr>
          <w:rFonts w:ascii="Times New Roman" w:eastAsia="Times New Roman" w:hAnsi="Times New Roman" w:cs="Times New Roman"/>
          <w:b/>
        </w:rPr>
        <w:t xml:space="preserve"> de abril</w:t>
      </w:r>
      <w:r w:rsidR="00185EB3">
        <w:rPr>
          <w:rFonts w:ascii="Times New Roman" w:eastAsia="Times New Roman" w:hAnsi="Times New Roman" w:cs="Times New Roman"/>
          <w:b/>
        </w:rPr>
        <w:t xml:space="preserve"> de 2025</w:t>
      </w:r>
    </w:p>
    <w:p w:rsidR="00FC61FA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EE791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624384" w:rsidRPr="00750AD3" w:rsidRDefault="002D7377" w:rsidP="00DD3D4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750AD3">
        <w:rPr>
          <w:rFonts w:ascii="Times New Roman" w:eastAsia="Times New Roman" w:hAnsi="Times New Roman" w:cs="Times New Roman"/>
        </w:rPr>
        <w:t>Nos termos do artigo 79 e seguintes</w:t>
      </w:r>
      <w:r w:rsidR="00BA4608" w:rsidRPr="00750AD3">
        <w:rPr>
          <w:rFonts w:ascii="Times New Roman" w:eastAsia="Times New Roman" w:hAnsi="Times New Roman" w:cs="Times New Roman"/>
        </w:rPr>
        <w:t>,</w:t>
      </w:r>
      <w:r w:rsidRPr="00750AD3">
        <w:rPr>
          <w:rFonts w:ascii="Times New Roman" w:eastAsia="Times New Roman" w:hAnsi="Times New Roman" w:cs="Times New Roman"/>
        </w:rPr>
        <w:t xml:space="preserve"> do Regimento Interno d</w:t>
      </w:r>
      <w:r w:rsidR="00BA4608" w:rsidRPr="00750AD3">
        <w:rPr>
          <w:rFonts w:ascii="Times New Roman" w:eastAsia="Times New Roman" w:hAnsi="Times New Roman" w:cs="Times New Roman"/>
        </w:rPr>
        <w:t>a Câmara Municipal</w:t>
      </w:r>
      <w:r w:rsidRPr="00750AD3">
        <w:rPr>
          <w:rFonts w:ascii="Times New Roman" w:eastAsia="Times New Roman" w:hAnsi="Times New Roman" w:cs="Times New Roman"/>
        </w:rPr>
        <w:t xml:space="preserve">, passamos a analisar os aspectos legais do </w:t>
      </w:r>
      <w:r w:rsidR="00DD5F3F" w:rsidRPr="00750AD3">
        <w:rPr>
          <w:rFonts w:ascii="Times New Roman" w:eastAsia="Times New Roman" w:hAnsi="Times New Roman" w:cs="Times New Roman"/>
          <w:b/>
        </w:rPr>
        <w:t xml:space="preserve">Projeto de Lei n° </w:t>
      </w:r>
      <w:r w:rsidR="00624384" w:rsidRPr="00750AD3">
        <w:rPr>
          <w:rFonts w:ascii="Times New Roman" w:eastAsia="Times New Roman" w:hAnsi="Times New Roman" w:cs="Times New Roman"/>
          <w:b/>
        </w:rPr>
        <w:t>8.02</w:t>
      </w:r>
      <w:r w:rsidR="00750AD3" w:rsidRPr="00750AD3">
        <w:rPr>
          <w:rFonts w:ascii="Times New Roman" w:eastAsia="Times New Roman" w:hAnsi="Times New Roman" w:cs="Times New Roman"/>
          <w:b/>
        </w:rPr>
        <w:t>4</w:t>
      </w:r>
      <w:r w:rsidR="00A625F0" w:rsidRPr="00750AD3">
        <w:rPr>
          <w:rFonts w:ascii="Times New Roman" w:eastAsia="Times New Roman" w:hAnsi="Times New Roman" w:cs="Times New Roman"/>
          <w:b/>
        </w:rPr>
        <w:t>/2025</w:t>
      </w:r>
      <w:r w:rsidRPr="00750AD3">
        <w:rPr>
          <w:rFonts w:ascii="Times New Roman" w:eastAsia="Times New Roman" w:hAnsi="Times New Roman" w:cs="Times New Roman"/>
        </w:rPr>
        <w:t xml:space="preserve">, de </w:t>
      </w:r>
      <w:r w:rsidRPr="00750AD3">
        <w:rPr>
          <w:rFonts w:ascii="Times New Roman" w:eastAsia="Times New Roman" w:hAnsi="Times New Roman" w:cs="Times New Roman"/>
          <w:b/>
        </w:rPr>
        <w:t xml:space="preserve">autoria </w:t>
      </w:r>
      <w:r w:rsidR="00300B8B" w:rsidRPr="00750AD3">
        <w:rPr>
          <w:rFonts w:ascii="Times New Roman" w:eastAsia="Times New Roman" w:hAnsi="Times New Roman" w:cs="Times New Roman"/>
          <w:b/>
        </w:rPr>
        <w:t xml:space="preserve">do Vereador </w:t>
      </w:r>
      <w:r w:rsidR="00750AD3" w:rsidRPr="00750AD3">
        <w:rPr>
          <w:rFonts w:ascii="Times New Roman" w:eastAsia="Times New Roman" w:hAnsi="Times New Roman" w:cs="Times New Roman"/>
          <w:b/>
        </w:rPr>
        <w:t>Fred Coutinho</w:t>
      </w:r>
      <w:r w:rsidRPr="00750AD3">
        <w:rPr>
          <w:rFonts w:ascii="Times New Roman" w:hAnsi="Times New Roman" w:cs="Times New Roman"/>
        </w:rPr>
        <w:t xml:space="preserve">, </w:t>
      </w:r>
      <w:r w:rsidRPr="00750AD3">
        <w:rPr>
          <w:rFonts w:ascii="Times New Roman" w:eastAsia="Times New Roman" w:hAnsi="Times New Roman" w:cs="Times New Roman"/>
        </w:rPr>
        <w:t xml:space="preserve">que </w:t>
      </w:r>
      <w:r w:rsidR="00624384" w:rsidRPr="00750AD3">
        <w:rPr>
          <w:rFonts w:ascii="Times New Roman" w:eastAsia="Times New Roman" w:hAnsi="Times New Roman" w:cs="Times New Roman"/>
        </w:rPr>
        <w:t>“</w:t>
      </w:r>
      <w:r w:rsidR="00750AD3" w:rsidRPr="00750AD3">
        <w:rPr>
          <w:rFonts w:ascii="Times New Roman" w:hAnsi="Times New Roman" w:cs="Times New Roman"/>
          <w:b/>
          <w:i/>
        </w:rPr>
        <w:t>INSTITUI</w:t>
      </w:r>
      <w:r w:rsidR="00750AD3">
        <w:rPr>
          <w:rFonts w:ascii="Times New Roman" w:hAnsi="Times New Roman" w:cs="Times New Roman"/>
          <w:b/>
          <w:i/>
        </w:rPr>
        <w:t xml:space="preserve"> NO MUNICÍPIO DE POUSO ALEGRE O </w:t>
      </w:r>
      <w:r w:rsidR="00750AD3" w:rsidRPr="00750AD3">
        <w:rPr>
          <w:rFonts w:ascii="Times New Roman" w:hAnsi="Times New Roman" w:cs="Times New Roman"/>
          <w:b/>
          <w:i/>
        </w:rPr>
        <w:t xml:space="preserve">PROGRAMA </w:t>
      </w:r>
      <w:r w:rsidR="00750AD3">
        <w:rPr>
          <w:rFonts w:ascii="Times New Roman" w:hAnsi="Times New Roman" w:cs="Times New Roman"/>
          <w:b/>
          <w:i/>
        </w:rPr>
        <w:t>MÃO AMIGA: RESGATE DA DIGNIDADE</w:t>
      </w:r>
      <w:r w:rsidR="00624384" w:rsidRPr="00750AD3">
        <w:rPr>
          <w:rFonts w:ascii="Times New Roman" w:hAnsi="Times New Roman" w:cs="Times New Roman"/>
          <w:b/>
        </w:rPr>
        <w:t>”</w:t>
      </w:r>
      <w:r w:rsidR="00624384" w:rsidRPr="00750AD3">
        <w:rPr>
          <w:rFonts w:ascii="Times New Roman" w:hAnsi="Times New Roman" w:cs="Times New Roman"/>
        </w:rPr>
        <w:t>.</w:t>
      </w:r>
    </w:p>
    <w:p w:rsidR="00114B7C" w:rsidRDefault="002D7377" w:rsidP="00DD3D4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O Projeto de Lei em análise,</w:t>
      </w:r>
      <w:r w:rsidR="00114B7C">
        <w:rPr>
          <w:rFonts w:ascii="Times New Roman" w:eastAsia="Times New Roman" w:hAnsi="Times New Roman" w:cs="Times New Roman"/>
        </w:rPr>
        <w:t xml:space="preserve"> assim dispõe:</w:t>
      </w:r>
    </w:p>
    <w:p w:rsidR="00750AD3" w:rsidRDefault="00114B7C" w:rsidP="00750A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“</w:t>
      </w:r>
      <w:r w:rsidR="00750AD3" w:rsidRPr="00716102">
        <w:rPr>
          <w:rFonts w:ascii="Times New Roman" w:hAnsi="Times New Roman" w:cs="Times New Roman"/>
          <w:b/>
        </w:rPr>
        <w:t>Art. 1°</w:t>
      </w:r>
      <w:r w:rsidR="00750AD3">
        <w:rPr>
          <w:rFonts w:ascii="Times New Roman" w:hAnsi="Times New Roman" w:cs="Times New Roman"/>
        </w:rPr>
        <w:t xml:space="preserve"> Fica instituído no município de Pouso Alegre o programa de atenção à pessoa em situação de dependência química e alcoólica “Programa Mão Amiga: Resgate da Dignidade”, com objetivo de garantir condições humanas, promover a saúde pública, a segurança, a ordem urbana e a inclusão social.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Parágrafo único.</w:t>
      </w:r>
      <w:r>
        <w:rPr>
          <w:rFonts w:ascii="Times New Roman" w:hAnsi="Times New Roman" w:cs="Times New Roman"/>
        </w:rPr>
        <w:t xml:space="preserve"> Para os fins desta Lei, considera-se população em situação de dependência química e alcoólica o grupo populacional heterogêneo que utiliza os logradouros públicos e as áreas degradadas ou em situação de abandono como espaço para uso de entorpecentes, composto por: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- pessoas com dependência química crônica, com prejuízos à capacidades mental, ainda que parcial, limitando as tomadas de decisões;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- </w:t>
      </w:r>
      <w:r w:rsidRPr="00716102">
        <w:rPr>
          <w:rFonts w:ascii="Times New Roman" w:hAnsi="Times New Roman" w:cs="Times New Roman"/>
        </w:rPr>
        <w:t>pessoas em vulnerabilidade, que venham a causar riscos à sua integridade física ou a de terceiros, devido a transtornos mentais pré-existentes ou causados pelo uso de álcool e/ou drogas.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 w:rsidRPr="00716102">
        <w:rPr>
          <w:rFonts w:ascii="Times New Roman" w:hAnsi="Times New Roman" w:cs="Times New Roman"/>
          <w:b/>
        </w:rPr>
        <w:t>Art. 2°</w:t>
      </w:r>
      <w:r>
        <w:rPr>
          <w:rFonts w:ascii="Times New Roman" w:hAnsi="Times New Roman" w:cs="Times New Roman"/>
        </w:rPr>
        <w:t xml:space="preserve"> São diretrizes do “Programa Mão Amiga: Resgate da Dignidade”: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- promoção dos direitos civis, políticos, econômicos, sociais, culturais e ambientais;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- respeito à dignidade da pessoa humana;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- direito à convivência familiar e comunitária;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 - valorização e respeito à vida e à cidadania; 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- atendimento humanizado e universalizado. 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 w:rsidRPr="000D397D">
        <w:rPr>
          <w:rFonts w:ascii="Times New Roman" w:hAnsi="Times New Roman" w:cs="Times New Roman"/>
          <w:b/>
        </w:rPr>
        <w:t>Art. 3°</w:t>
      </w:r>
      <w:r>
        <w:rPr>
          <w:rFonts w:ascii="Times New Roman" w:hAnsi="Times New Roman" w:cs="Times New Roman"/>
        </w:rPr>
        <w:t xml:space="preserve"> São objetivos do “Programa Mão Amiga: Resgate da Dignidade”: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- assegurar o acesso amplo ao tratamento da pessoa em situação de dependência química e alcoólica;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II - encaminhamento da pessoa em situação de dependência química e alcoólica para o devido tratamento;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 - disponibilizar programas de qualificação profissional para as pessoas retiradas da situação de dependência química e alcoólica, com o objetivo de propiciar o seu acesso ao mercado de trabalho; 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 - disponibilizar aos desempregados em situação de dependência química e alcoólica vagas para reinserção no mercado de trabalho;</w:t>
      </w:r>
    </w:p>
    <w:p w:rsidR="00750AD3" w:rsidRPr="000D397D" w:rsidRDefault="00750AD3" w:rsidP="00750AD3">
      <w:pPr>
        <w:ind w:right="-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 - encaminhar as pessoas em situação de dependência química e alcoólica para vagas em cursos de qualificação profissional.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 w:rsidRPr="000D397D">
        <w:rPr>
          <w:rFonts w:ascii="Times New Roman" w:hAnsi="Times New Roman" w:cs="Times New Roman"/>
          <w:b/>
        </w:rPr>
        <w:t>Art. 4°</w:t>
      </w:r>
      <w:r>
        <w:rPr>
          <w:rFonts w:ascii="Times New Roman" w:hAnsi="Times New Roman" w:cs="Times New Roman"/>
        </w:rPr>
        <w:t xml:space="preserve"> Nos termos da Lei Federal nº 11.343, de 03 de agosto de 2006, fica expressamente proibido o consumo de droga ilícita em logradouros públicos do município de Pouso Alegre - MG.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 w:rsidRPr="000D397D">
        <w:rPr>
          <w:rFonts w:ascii="Times New Roman" w:hAnsi="Times New Roman" w:cs="Times New Roman"/>
          <w:b/>
        </w:rPr>
        <w:t>§ 1°</w:t>
      </w:r>
      <w:r>
        <w:rPr>
          <w:rFonts w:ascii="Times New Roman" w:hAnsi="Times New Roman" w:cs="Times New Roman"/>
        </w:rPr>
        <w:t xml:space="preserve"> Para os fins desta Lei, considera-se como droga ilícita a substância ou produto capaz de causar dependência, assim especificada em lei ou relacionada em atos normativos atualizados periodicamente pelo Poder Executivo da União.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 w:rsidRPr="000D397D">
        <w:rPr>
          <w:rFonts w:ascii="Times New Roman" w:hAnsi="Times New Roman" w:cs="Times New Roman"/>
          <w:b/>
        </w:rPr>
        <w:t>§ 2°</w:t>
      </w:r>
      <w:r>
        <w:rPr>
          <w:rFonts w:ascii="Times New Roman" w:hAnsi="Times New Roman" w:cs="Times New Roman"/>
        </w:rPr>
        <w:t xml:space="preserve"> Para os efeitos desta Lei, são considerados logradouros públicos: 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- as avenidas;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- as rodovias;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- as ruas;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 - as alamedas/servidões, travessas, caminhos e passagens; 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- as calçadas;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- as praças e parques;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 - as ciclovias;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VIII - a via férrea;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IX - as pontes e viadutos;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X - a área externa dos campos de futebol, ginásios de esportes e praças esportivas de propriedade pública;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 - as repartições públicas e adjacências;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XII - os pátios e estacionamentos dos estabelecimentos que sejam conexos à via pública e que não sejam cercados;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XIII - no hall de entrada dos edifícios e estabelecimentos comerciais que sejam conexos à via pública e;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XIV - obras em situação de abandono e terrenos baldios.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 w:rsidRPr="000D397D">
        <w:rPr>
          <w:rFonts w:ascii="Times New Roman" w:hAnsi="Times New Roman" w:cs="Times New Roman"/>
          <w:b/>
        </w:rPr>
        <w:t>Art. 5°</w:t>
      </w:r>
      <w:r>
        <w:rPr>
          <w:rFonts w:ascii="Times New Roman" w:hAnsi="Times New Roman" w:cs="Times New Roman"/>
        </w:rPr>
        <w:t xml:space="preserve"> A pessoa que descumprir o disposto no art. 4º desta Lei, ficará sujeita às sanções legais, sem prejuízo do encaminhamento das pessoas em situação de dependência química e alcoólica para o devido tratamento médico.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§ </w:t>
      </w:r>
      <w:r w:rsidRPr="000D397D">
        <w:rPr>
          <w:rFonts w:ascii="Times New Roman" w:hAnsi="Times New Roman" w:cs="Times New Roman"/>
          <w:b/>
        </w:rPr>
        <w:t>1°</w:t>
      </w:r>
      <w:r>
        <w:rPr>
          <w:rFonts w:ascii="Times New Roman" w:hAnsi="Times New Roman" w:cs="Times New Roman"/>
        </w:rPr>
        <w:t xml:space="preserve"> Os dependentes químicos e alcoólicos serão identificados e acolhidos por uma equipe multiprofissional.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 w:rsidRPr="000D397D">
        <w:rPr>
          <w:rFonts w:ascii="Times New Roman" w:hAnsi="Times New Roman" w:cs="Times New Roman"/>
          <w:b/>
        </w:rPr>
        <w:t>§ 2°</w:t>
      </w:r>
      <w:r>
        <w:rPr>
          <w:rFonts w:ascii="Times New Roman" w:hAnsi="Times New Roman" w:cs="Times New Roman"/>
        </w:rPr>
        <w:t xml:space="preserve"> A abordagem, integral e especializada das pessoas em situação de vulnerabilidade/</w:t>
      </w:r>
      <w:proofErr w:type="spellStart"/>
      <w:r>
        <w:rPr>
          <w:rFonts w:ascii="Times New Roman" w:hAnsi="Times New Roman" w:cs="Times New Roman"/>
        </w:rPr>
        <w:t>drogadição</w:t>
      </w:r>
      <w:proofErr w:type="spellEnd"/>
      <w:r>
        <w:rPr>
          <w:rFonts w:ascii="Times New Roman" w:hAnsi="Times New Roman" w:cs="Times New Roman"/>
        </w:rPr>
        <w:t>, observará as particularidades e necessidades individuais, considerando vulnerabilidade social, psíquica, sanitária ou física, dentre outras questões perceptíveis que limitem a integração social e familiar.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 w:rsidRPr="000D397D">
        <w:rPr>
          <w:rFonts w:ascii="Times New Roman" w:hAnsi="Times New Roman" w:cs="Times New Roman"/>
          <w:b/>
        </w:rPr>
        <w:t>§ 3°</w:t>
      </w:r>
      <w:r>
        <w:rPr>
          <w:rFonts w:ascii="Times New Roman" w:hAnsi="Times New Roman" w:cs="Times New Roman"/>
        </w:rPr>
        <w:t xml:space="preserve"> Para execução da política de internação das pessoas em situação de dependência química e alcoólica, serão disponibilizados abrigos temporários com condições adequadas de higiene, alimentação e segurança para as pessoas.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 w:rsidRPr="000D397D">
        <w:rPr>
          <w:rFonts w:ascii="Times New Roman" w:hAnsi="Times New Roman" w:cs="Times New Roman"/>
          <w:b/>
        </w:rPr>
        <w:t>Art. 6°</w:t>
      </w:r>
      <w:r>
        <w:rPr>
          <w:rFonts w:ascii="Times New Roman" w:hAnsi="Times New Roman" w:cs="Times New Roman"/>
        </w:rPr>
        <w:t xml:space="preserve"> Para os fins desta Lei, considera-se como internação toda intervenção realizada com respeito e no interesse exclusivo de beneficiar a saúde do dependente químico e alcoólico, visando alcançar sua recuperação pela inserção na família, no trabalho e na comunidade.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 w:rsidRPr="000D397D">
        <w:rPr>
          <w:rFonts w:ascii="Times New Roman" w:hAnsi="Times New Roman" w:cs="Times New Roman"/>
          <w:b/>
        </w:rPr>
        <w:t>§ 1°</w:t>
      </w:r>
      <w:r>
        <w:rPr>
          <w:rFonts w:ascii="Times New Roman" w:hAnsi="Times New Roman" w:cs="Times New Roman"/>
        </w:rPr>
        <w:t xml:space="preserve"> A internação pode se dar com ou sem o consentimento da pessoa.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 w:rsidRPr="000D397D">
        <w:rPr>
          <w:rFonts w:ascii="Times New Roman" w:hAnsi="Times New Roman" w:cs="Times New Roman"/>
          <w:b/>
        </w:rPr>
        <w:t>§ 2°</w:t>
      </w:r>
      <w:r>
        <w:rPr>
          <w:rFonts w:ascii="Times New Roman" w:hAnsi="Times New Roman" w:cs="Times New Roman"/>
        </w:rPr>
        <w:t xml:space="preserve"> A internação sem o consentimento da pessoa, é admitida a pedido de familiar ou do responsável legal ou, na absoluta falta deste, de servidor público da área de saúde e da assistência social, com exceção de servidores da área de segurança pública, que constate a existência de motivos que justifiquem a medida, nos termos do inciso II do § 3º do art. 23-A da Lei Federal nº 11.343, de 03 de agosto de 2006.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 w:rsidRPr="000D397D">
        <w:rPr>
          <w:rFonts w:ascii="Times New Roman" w:hAnsi="Times New Roman" w:cs="Times New Roman"/>
          <w:b/>
        </w:rPr>
        <w:t>§ 3°</w:t>
      </w:r>
      <w:r>
        <w:rPr>
          <w:rFonts w:ascii="Times New Roman" w:hAnsi="Times New Roman" w:cs="Times New Roman"/>
        </w:rPr>
        <w:t xml:space="preserve"> A internação voluntária: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deverá ser precedida de declaração escrita da pessoa solicitante de que optou por este regime de tratamento;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seu término dar-se-á por determinação do médico responsável ou por solicitação escrita da pessoa que deseja interromper o tratamento.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 w:rsidRPr="000D397D">
        <w:rPr>
          <w:rFonts w:ascii="Times New Roman" w:hAnsi="Times New Roman" w:cs="Times New Roman"/>
          <w:b/>
        </w:rPr>
        <w:t>§ 4°</w:t>
      </w:r>
      <w:r>
        <w:rPr>
          <w:rFonts w:ascii="Times New Roman" w:hAnsi="Times New Roman" w:cs="Times New Roman"/>
        </w:rPr>
        <w:t xml:space="preserve"> A internação involuntária: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deve ser realizada após a formalização da decisão por médico responsável;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será indicada depois da avaliação sobre o tipo de droga utilizada, o padrão de uso e na hipótese comprovada da impossibilidade de utilização de outras alternativas terapêuticas previstas na rede de atenção à saúde.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 w:rsidRPr="000D397D">
        <w:rPr>
          <w:rFonts w:ascii="Times New Roman" w:hAnsi="Times New Roman" w:cs="Times New Roman"/>
          <w:b/>
        </w:rPr>
        <w:t>§ 5º</w:t>
      </w:r>
      <w:r>
        <w:rPr>
          <w:rFonts w:ascii="Times New Roman" w:hAnsi="Times New Roman" w:cs="Times New Roman"/>
        </w:rPr>
        <w:t xml:space="preserve"> Todas as internações e altas de que trata esta Lei deverão ser informadas, em, no máximo, de 72 (setenta e duas) horas, ao Ministério Público e à Defensoria Pública.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 w:rsidRPr="000D397D">
        <w:rPr>
          <w:rFonts w:ascii="Times New Roman" w:hAnsi="Times New Roman" w:cs="Times New Roman"/>
          <w:b/>
        </w:rPr>
        <w:t>§ 6°</w:t>
      </w:r>
      <w:r>
        <w:rPr>
          <w:rFonts w:ascii="Times New Roman" w:hAnsi="Times New Roman" w:cs="Times New Roman"/>
        </w:rPr>
        <w:t xml:space="preserve"> A família ou o representante legal poderá, a qualquer tempo, requerer ao médico a interrupção do tratamento.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 w:rsidRPr="000D397D">
        <w:rPr>
          <w:rFonts w:ascii="Times New Roman" w:hAnsi="Times New Roman" w:cs="Times New Roman"/>
          <w:b/>
        </w:rPr>
        <w:t>Art. 7°</w:t>
      </w:r>
      <w:r>
        <w:rPr>
          <w:rFonts w:ascii="Times New Roman" w:hAnsi="Times New Roman" w:cs="Times New Roman"/>
        </w:rPr>
        <w:t xml:space="preserve"> Durante o período de internação, o Poder Executivo deverá manter atendimento </w:t>
      </w:r>
      <w:proofErr w:type="spellStart"/>
      <w:r>
        <w:rPr>
          <w:rFonts w:ascii="Times New Roman" w:hAnsi="Times New Roman" w:cs="Times New Roman"/>
        </w:rPr>
        <w:t>intersetorial</w:t>
      </w:r>
      <w:proofErr w:type="spellEnd"/>
      <w:r>
        <w:rPr>
          <w:rFonts w:ascii="Times New Roman" w:hAnsi="Times New Roman" w:cs="Times New Roman"/>
        </w:rPr>
        <w:t xml:space="preserve"> mediado pelas </w:t>
      </w:r>
      <w:r w:rsidRPr="00851724">
        <w:rPr>
          <w:rFonts w:ascii="Times New Roman" w:hAnsi="Times New Roman" w:cs="Times New Roman"/>
          <w:color w:val="000000" w:themeColor="text1"/>
        </w:rPr>
        <w:t>Secretarias Municipais</w:t>
      </w:r>
      <w:r>
        <w:rPr>
          <w:rFonts w:ascii="Times New Roman" w:hAnsi="Times New Roman" w:cs="Times New Roman"/>
        </w:rPr>
        <w:t xml:space="preserve"> competentes, visando preparar o paciente para, após o tratamento, permitindo sua inserção na sociedade, no mercado de trabalho e/ou convívio familiar.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 w:rsidRPr="00851724">
        <w:rPr>
          <w:rFonts w:ascii="Times New Roman" w:hAnsi="Times New Roman" w:cs="Times New Roman"/>
          <w:b/>
        </w:rPr>
        <w:t>Art. 8°</w:t>
      </w:r>
      <w:r>
        <w:rPr>
          <w:rFonts w:ascii="Times New Roman" w:hAnsi="Times New Roman" w:cs="Times New Roman"/>
        </w:rPr>
        <w:t xml:space="preserve"> Para os restabelecidos após o encaminhamento e/ou alta clínica ao convívio social, a municipalidade desenvolverá ações, técnicos profissionalizantes, visando a colocação do indivíduo no mercado de trabalho.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 w:rsidRPr="00851724">
        <w:rPr>
          <w:rFonts w:ascii="Times New Roman" w:hAnsi="Times New Roman" w:cs="Times New Roman"/>
          <w:b/>
        </w:rPr>
        <w:t xml:space="preserve">Parágrafo único. </w:t>
      </w:r>
      <w:r>
        <w:rPr>
          <w:rFonts w:ascii="Times New Roman" w:hAnsi="Times New Roman" w:cs="Times New Roman"/>
        </w:rPr>
        <w:t>Deverá o Poder Executivo incentivar as empresas vencedoras de licitações públicas a priorizar a contratação de pessoas acolhidas pelo programa estabelecido nesta Lei.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 w:rsidRPr="00851724">
        <w:rPr>
          <w:rFonts w:ascii="Times New Roman" w:hAnsi="Times New Roman" w:cs="Times New Roman"/>
          <w:b/>
        </w:rPr>
        <w:t>Art. 9°</w:t>
      </w:r>
      <w:r>
        <w:rPr>
          <w:rFonts w:ascii="Times New Roman" w:hAnsi="Times New Roman" w:cs="Times New Roman"/>
        </w:rPr>
        <w:t xml:space="preserve"> O Poder Executivo, em ato regulamentar, poderá editar condições complementares, visando ao efetivo cumprimento desta</w:t>
      </w:r>
      <w:r w:rsidRPr="008517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norma.</w:t>
      </w:r>
    </w:p>
    <w:p w:rsidR="00750AD3" w:rsidRDefault="00750AD3" w:rsidP="00750A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10. </w:t>
      </w:r>
      <w:r>
        <w:rPr>
          <w:rFonts w:ascii="Times New Roman" w:hAnsi="Times New Roman" w:cs="Times New Roman"/>
        </w:rPr>
        <w:t>As despesas decorrentes da execução desta lei correrão por conta de dotações orçamentárias próprias, suplementadas se necessário.</w:t>
      </w:r>
    </w:p>
    <w:p w:rsidR="002D7377" w:rsidRDefault="00750AD3" w:rsidP="00750A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11. </w:t>
      </w:r>
      <w:r>
        <w:rPr>
          <w:rFonts w:ascii="Times New Roman" w:hAnsi="Times New Roman" w:cs="Times New Roman"/>
        </w:rPr>
        <w:t>Esta Lei entra em vigor na data de sua publicação.</w:t>
      </w:r>
      <w:r w:rsidR="006D5F4B">
        <w:rPr>
          <w:rFonts w:ascii="Times New Roman" w:hAnsi="Times New Roman" w:cs="Times New Roman"/>
        </w:rPr>
        <w:t>”</w:t>
      </w:r>
      <w:r w:rsidR="00114B7C" w:rsidRPr="008F11B8">
        <w:rPr>
          <w:rFonts w:ascii="Times New Roman" w:hAnsi="Times New Roman" w:cs="Times New Roman"/>
        </w:rPr>
        <w:t xml:space="preserve"> </w:t>
      </w:r>
    </w:p>
    <w:p w:rsidR="00921278" w:rsidRDefault="00921278" w:rsidP="00EE7917">
      <w:pPr>
        <w:pStyle w:val="Ttulo1"/>
        <w:spacing w:after="0" w:line="360" w:lineRule="auto"/>
        <w:rPr>
          <w:sz w:val="22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FORMA</w:t>
      </w:r>
    </w:p>
    <w:p w:rsidR="00BA4608" w:rsidRPr="00EE7917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 w:rsidR="00BA4608"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2D7377" w:rsidRDefault="002D7377" w:rsidP="001B77CF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EE7917" w:rsidRPr="00BA4608" w:rsidRDefault="00EE7917" w:rsidP="001B77CF">
      <w:pPr>
        <w:spacing w:before="240" w:line="360" w:lineRule="auto"/>
        <w:jc w:val="both"/>
        <w:rPr>
          <w:rFonts w:ascii="Times New Roman" w:hAnsi="Times New Roman" w:cs="Times New Roman"/>
        </w:rPr>
      </w:pPr>
    </w:p>
    <w:p w:rsidR="002D7377" w:rsidRPr="00BA4608" w:rsidRDefault="00FD0D60" w:rsidP="001B77CF">
      <w:pPr>
        <w:pStyle w:val="Ttulo1"/>
        <w:spacing w:before="240" w:after="160" w:line="360" w:lineRule="auto"/>
        <w:rPr>
          <w:sz w:val="22"/>
        </w:rPr>
      </w:pPr>
      <w:r>
        <w:rPr>
          <w:sz w:val="22"/>
        </w:rPr>
        <w:t xml:space="preserve">INICIATIVA E </w:t>
      </w:r>
      <w:r w:rsidR="002D7377" w:rsidRPr="00BA4608">
        <w:rPr>
          <w:sz w:val="22"/>
        </w:rPr>
        <w:t>COMPETÊNCIA</w:t>
      </w:r>
    </w:p>
    <w:p w:rsidR="0072352B" w:rsidRDefault="0072352B" w:rsidP="007235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FD0D60" w:rsidRPr="00FD0D60" w:rsidRDefault="00FD0D60" w:rsidP="0072352B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color w:val="auto"/>
        </w:rPr>
      </w:pPr>
      <w:r w:rsidRPr="00FD0D60">
        <w:rPr>
          <w:rFonts w:ascii="Times New Roman" w:eastAsiaTheme="minorEastAsia" w:hAnsi="Times New Roman" w:cs="Times New Roman"/>
          <w:color w:val="auto"/>
        </w:rPr>
        <w:t>A iniciativa por parte do vereador encontra-se conforme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FD0D60">
        <w:rPr>
          <w:rFonts w:ascii="Times New Roman" w:eastAsiaTheme="minorEastAsia" w:hAnsi="Times New Roman" w:cs="Times New Roman"/>
          <w:color w:val="auto"/>
        </w:rPr>
        <w:t>o artigo 44, da Lei Orgânica do</w:t>
      </w:r>
    </w:p>
    <w:p w:rsidR="00FD0D60" w:rsidRDefault="009F7FD4" w:rsidP="00FD0D60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Município</w:t>
      </w:r>
      <w:r w:rsidR="00FD0D60" w:rsidRPr="00FD0D60">
        <w:rPr>
          <w:rFonts w:ascii="Times New Roman" w:eastAsiaTheme="minorEastAsia" w:hAnsi="Times New Roman" w:cs="Times New Roman"/>
          <w:color w:val="auto"/>
        </w:rPr>
        <w:t>.</w:t>
      </w:r>
      <w:r w:rsidR="00FD0D60">
        <w:rPr>
          <w:rFonts w:ascii="Times New Roman" w:eastAsiaTheme="minorEastAsia" w:hAnsi="Times New Roman" w:cs="Times New Roman"/>
          <w:color w:val="auto"/>
        </w:rPr>
        <w:t xml:space="preserve"> </w:t>
      </w:r>
      <w:r w:rsidR="00FD0D60" w:rsidRPr="00FD0D60">
        <w:rPr>
          <w:rFonts w:ascii="Times New Roman" w:eastAsiaTheme="minorEastAsia" w:hAnsi="Times New Roman" w:cs="Times New Roman"/>
          <w:color w:val="auto"/>
        </w:rPr>
        <w:t>Assim prevê a legislação:</w:t>
      </w:r>
    </w:p>
    <w:p w:rsidR="00FD0D60" w:rsidRPr="00FD0D60" w:rsidRDefault="00FD0D60" w:rsidP="00FD0D60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</w:rPr>
      </w:pPr>
    </w:p>
    <w:p w:rsidR="00FD0D60" w:rsidRPr="00FD0D60" w:rsidRDefault="00FD0D60" w:rsidP="00FD0D60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FD0D60">
        <w:rPr>
          <w:rFonts w:ascii="Times New Roman" w:eastAsiaTheme="minorEastAsia" w:hAnsi="Times New Roman" w:cs="Times New Roman"/>
          <w:i/>
          <w:color w:val="auto"/>
        </w:rPr>
        <w:t xml:space="preserve">Art. 44. </w:t>
      </w:r>
      <w:r>
        <w:rPr>
          <w:rFonts w:ascii="Times New Roman" w:eastAsiaTheme="minorEastAsia" w:hAnsi="Times New Roman" w:cs="Times New Roman"/>
          <w:i/>
          <w:color w:val="auto"/>
        </w:rPr>
        <w:t>A</w:t>
      </w:r>
      <w:r w:rsidRPr="00FD0D60">
        <w:rPr>
          <w:rFonts w:ascii="Times New Roman" w:eastAsiaTheme="minorEastAsia" w:hAnsi="Times New Roman" w:cs="Times New Roman"/>
          <w:i/>
          <w:color w:val="auto"/>
        </w:rPr>
        <w:t xml:space="preserve"> iniciativa de lei cabe a qualquer vereador ou Comissão da</w:t>
      </w:r>
    </w:p>
    <w:p w:rsidR="00FD0D60" w:rsidRPr="00FD0D60" w:rsidRDefault="00FD0D60" w:rsidP="009F7FD4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FD0D60">
        <w:rPr>
          <w:rFonts w:ascii="Times New Roman" w:eastAsiaTheme="minorEastAsia" w:hAnsi="Times New Roman" w:cs="Times New Roman"/>
          <w:i/>
          <w:color w:val="auto"/>
        </w:rPr>
        <w:t>Câmara, ao Prefeito e aos eleitores, na forma e nos casos previstos nesta Lei</w:t>
      </w:r>
      <w:r w:rsidRPr="00FD0D60">
        <w:rPr>
          <w:rFonts w:ascii="Times New Roman" w:eastAsiaTheme="minorEastAsia" w:hAnsi="Times New Roman" w:cs="Times New Roman"/>
          <w:color w:val="auto"/>
        </w:rPr>
        <w:t>.</w:t>
      </w:r>
      <w:r w:rsidR="002D7377" w:rsidRPr="00FD0D60">
        <w:rPr>
          <w:rFonts w:ascii="Times New Roman" w:eastAsia="Times New Roman" w:hAnsi="Times New Roman" w:cs="Times New Roman"/>
          <w:b/>
        </w:rPr>
        <w:t xml:space="preserve"> </w:t>
      </w:r>
    </w:p>
    <w:p w:rsidR="00FD0D60" w:rsidRDefault="00FD0D60" w:rsidP="00FD0D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auto"/>
        </w:rPr>
      </w:pPr>
    </w:p>
    <w:p w:rsidR="00193BD1" w:rsidRDefault="00114B7C" w:rsidP="00FD0D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i/>
          <w:color w:val="auto"/>
        </w:rPr>
        <w:tab/>
      </w:r>
      <w:r>
        <w:rPr>
          <w:rFonts w:ascii="Times New Roman" w:eastAsiaTheme="minorEastAsia" w:hAnsi="Times New Roman" w:cs="Times New Roman"/>
          <w:color w:val="auto"/>
        </w:rPr>
        <w:t>Quanto à iniciativa, importante destacar que o artigo 45 da Lei Orgânica Municipal traz um rol taxativo de assuntos cuja iniciativa de lei é privativa do Prefeito</w:t>
      </w:r>
      <w:r w:rsidR="00193BD1">
        <w:rPr>
          <w:rFonts w:ascii="Times New Roman" w:eastAsiaTheme="minorEastAsia" w:hAnsi="Times New Roman" w:cs="Times New Roman"/>
          <w:color w:val="auto"/>
        </w:rPr>
        <w:t>. Quanto à melhor forma de se interpretar esse dispositivo normativo, importante destacar que segundo Supremo Tribunal Federal os dispositivos constitucionais que tratam sobre iniciativa reservada devem ser interpretados restritivamente</w:t>
      </w:r>
      <w:r w:rsidR="00744BB3">
        <w:rPr>
          <w:rFonts w:ascii="Times New Roman" w:eastAsiaTheme="minorEastAsia" w:hAnsi="Times New Roman" w:cs="Times New Roman"/>
          <w:color w:val="auto"/>
        </w:rPr>
        <w:t>,</w:t>
      </w:r>
      <w:r w:rsidR="00193BD1">
        <w:rPr>
          <w:rFonts w:ascii="Times New Roman" w:eastAsiaTheme="minorEastAsia" w:hAnsi="Times New Roman" w:cs="Times New Roman"/>
          <w:color w:val="auto"/>
        </w:rPr>
        <w:t xml:space="preserve"> porque eles excepcionam a regra geral</w:t>
      </w:r>
      <w:r w:rsidR="00193BD1">
        <w:rPr>
          <w:rStyle w:val="Refdenotaderodap"/>
          <w:rFonts w:ascii="Times New Roman" w:eastAsiaTheme="minorEastAsia" w:hAnsi="Times New Roman" w:cs="Times New Roman"/>
          <w:color w:val="auto"/>
        </w:rPr>
        <w:footnoteReference w:id="1"/>
      </w:r>
      <w:r w:rsidR="00193BD1">
        <w:rPr>
          <w:rFonts w:ascii="Times New Roman" w:eastAsiaTheme="minorEastAsia" w:hAnsi="Times New Roman" w:cs="Times New Roman"/>
          <w:color w:val="auto"/>
        </w:rPr>
        <w:t>.</w:t>
      </w:r>
    </w:p>
    <w:p w:rsidR="00193BD1" w:rsidRDefault="00193BD1" w:rsidP="00193B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ab/>
        <w:t xml:space="preserve">Nesse sentido, segundo o Pretório Excelso, </w:t>
      </w:r>
    </w:p>
    <w:p w:rsidR="00193BD1" w:rsidRDefault="00193BD1" w:rsidP="00193B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</w:p>
    <w:p w:rsidR="00114B7C" w:rsidRDefault="00193BD1" w:rsidP="00193BD1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proofErr w:type="gramStart"/>
      <w:r w:rsidRPr="00193BD1">
        <w:rPr>
          <w:rFonts w:ascii="Times New Roman" w:eastAsiaTheme="minorEastAsia" w:hAnsi="Times New Roman" w:cs="Times New Roman"/>
          <w:i/>
          <w:color w:val="auto"/>
        </w:rPr>
        <w:t>a</w:t>
      </w:r>
      <w:proofErr w:type="gramEnd"/>
      <w:r w:rsidRPr="00193BD1">
        <w:rPr>
          <w:rFonts w:ascii="Times New Roman" w:eastAsiaTheme="minorEastAsia" w:hAnsi="Times New Roman" w:cs="Times New Roman"/>
          <w:i/>
          <w:color w:val="auto"/>
        </w:rPr>
        <w:t xml:space="preserve"> iniciativa reservada, por constituir matéria de direito estrito, não se presume e nem comporta interpretação ampliativa, na medida em que, por implicar limitação ao poder de instauração do processo legislativo, deve necessariamente derivar de norma constitucional expressa e inequívoca</w:t>
      </w:r>
      <w:r w:rsidR="00A766EE">
        <w:rPr>
          <w:rStyle w:val="Refdenotaderodap"/>
          <w:rFonts w:ascii="Times New Roman" w:eastAsiaTheme="minorEastAsia" w:hAnsi="Times New Roman" w:cs="Times New Roman"/>
          <w:i/>
          <w:color w:val="auto"/>
        </w:rPr>
        <w:footnoteReference w:id="2"/>
      </w:r>
      <w:r w:rsidRPr="00193BD1">
        <w:rPr>
          <w:rFonts w:ascii="Times New Roman" w:eastAsiaTheme="minorEastAsia" w:hAnsi="Times New Roman" w:cs="Times New Roman"/>
          <w:i/>
          <w:color w:val="auto"/>
        </w:rPr>
        <w:t>.</w:t>
      </w:r>
      <w:r w:rsidR="00FD0D60" w:rsidRPr="00193BD1">
        <w:rPr>
          <w:rFonts w:ascii="Times New Roman" w:eastAsiaTheme="minorEastAsia" w:hAnsi="Times New Roman" w:cs="Times New Roman"/>
          <w:i/>
          <w:color w:val="auto"/>
        </w:rPr>
        <w:tab/>
      </w:r>
    </w:p>
    <w:p w:rsidR="00A766EE" w:rsidRDefault="00A766EE" w:rsidP="00A766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auto"/>
        </w:rPr>
      </w:pPr>
    </w:p>
    <w:p w:rsidR="00A766EE" w:rsidRDefault="00A766EE" w:rsidP="00A766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i/>
          <w:color w:val="auto"/>
        </w:rPr>
        <w:tab/>
      </w:r>
      <w:r>
        <w:rPr>
          <w:rFonts w:ascii="Times New Roman" w:eastAsiaTheme="minorEastAsia" w:hAnsi="Times New Roman" w:cs="Times New Roman"/>
          <w:color w:val="auto"/>
        </w:rPr>
        <w:t>Isso porque, dentro de um regime verdadeiramente democrático, as cláusulas de exclusividade inseridas no art. 61, § 1º, inciso II, da Constituição, e também nas Leis Orgânicas do</w:t>
      </w:r>
      <w:r w:rsidR="00B73A04">
        <w:rPr>
          <w:rFonts w:ascii="Times New Roman" w:eastAsiaTheme="minorEastAsia" w:hAnsi="Times New Roman" w:cs="Times New Roman"/>
          <w:color w:val="auto"/>
        </w:rPr>
        <w:t>s</w:t>
      </w:r>
      <w:r>
        <w:rPr>
          <w:rFonts w:ascii="Times New Roman" w:eastAsiaTheme="minorEastAsia" w:hAnsi="Times New Roman" w:cs="Times New Roman"/>
          <w:color w:val="auto"/>
        </w:rPr>
        <w:t xml:space="preserve"> Municípios, apenas se legitimam quando e na medida em que forem estritamente necessárias para a consecução de propósitos constitucionais, em especial a manutenção do espaço de autodeterminação do Poder Executivo e do equilíbrio inerente à divisão funcional dos poderes.</w:t>
      </w:r>
    </w:p>
    <w:p w:rsidR="00744BB3" w:rsidRDefault="00A766EE" w:rsidP="00A766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ab/>
      </w:r>
      <w:r w:rsidR="00744BB3">
        <w:rPr>
          <w:rFonts w:ascii="Times New Roman" w:eastAsiaTheme="minorEastAsia" w:hAnsi="Times New Roman" w:cs="Times New Roman"/>
          <w:color w:val="auto"/>
        </w:rPr>
        <w:t>Assim</w:t>
      </w:r>
      <w:r>
        <w:rPr>
          <w:rFonts w:ascii="Times New Roman" w:eastAsiaTheme="minorEastAsia" w:hAnsi="Times New Roman" w:cs="Times New Roman"/>
          <w:color w:val="auto"/>
        </w:rPr>
        <w:t xml:space="preserve">, e voltando ao artigo 45 da Lei Orgânica do Município de Pouso Alegre, não se vislumbra </w:t>
      </w:r>
      <w:r w:rsidR="00293C63">
        <w:rPr>
          <w:rFonts w:ascii="Times New Roman" w:eastAsiaTheme="minorEastAsia" w:hAnsi="Times New Roman" w:cs="Times New Roman"/>
          <w:color w:val="auto"/>
        </w:rPr>
        <w:t xml:space="preserve">em nenhum de seus incisos previsão de iniciativa privativa do Prefeito para projetos de lei que disponham </w:t>
      </w:r>
      <w:r w:rsidR="00750AD3">
        <w:rPr>
          <w:rFonts w:ascii="Times New Roman" w:eastAsiaTheme="minorEastAsia" w:hAnsi="Times New Roman" w:cs="Times New Roman"/>
          <w:color w:val="auto"/>
        </w:rPr>
        <w:t xml:space="preserve">a </w:t>
      </w:r>
      <w:r w:rsidR="00750AD3">
        <w:rPr>
          <w:rFonts w:ascii="Times New Roman" w:hAnsi="Times New Roman" w:cs="Times New Roman"/>
        </w:rPr>
        <w:t>promover a saúde pública, a segurança, a ordem urbana e a inclusão social.</w:t>
      </w:r>
    </w:p>
    <w:p w:rsidR="00744BB3" w:rsidRDefault="00744BB3" w:rsidP="00A766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ab/>
        <w:t>Assim, não há impedimento aos nobres vereadores de iniciaram o processo legislativo, a fim de dispor sobre normas que tratam do referido assunto, estabelecendo princípios e diretrizes a serem observados.</w:t>
      </w:r>
    </w:p>
    <w:p w:rsidR="00744BB3" w:rsidRDefault="00744BB3" w:rsidP="00A766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ab/>
        <w:t>No entanto, não é possível que projetos de iniciativa do Poder legislativo interfiram na estruturação ou criem novas atribuições aos órgãos da Administração Pú</w:t>
      </w:r>
      <w:r w:rsidR="00B73A04">
        <w:rPr>
          <w:rFonts w:ascii="Times New Roman" w:eastAsiaTheme="minorEastAsia" w:hAnsi="Times New Roman" w:cs="Times New Roman"/>
          <w:color w:val="auto"/>
        </w:rPr>
        <w:t>blica, pois em tal caso estarão</w:t>
      </w:r>
      <w:r>
        <w:rPr>
          <w:rFonts w:ascii="Times New Roman" w:eastAsiaTheme="minorEastAsia" w:hAnsi="Times New Roman" w:cs="Times New Roman"/>
          <w:color w:val="auto"/>
        </w:rPr>
        <w:t xml:space="preserve"> violando o inciso V do artigo 45 e o inciso XIII do artigo 69 da Lei Orgânica Municipal, que assim dispõem:</w:t>
      </w:r>
    </w:p>
    <w:p w:rsidR="00FC61FA" w:rsidRDefault="00744BB3" w:rsidP="00744BB3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ab/>
      </w:r>
    </w:p>
    <w:p w:rsidR="00744BB3" w:rsidRPr="00744BB3" w:rsidRDefault="00744BB3" w:rsidP="00FC61FA">
      <w:pPr>
        <w:autoSpaceDE w:val="0"/>
        <w:autoSpaceDN w:val="0"/>
        <w:adjustRightInd w:val="0"/>
        <w:spacing w:after="0" w:line="360" w:lineRule="auto"/>
        <w:ind w:left="2268" w:firstLine="564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744BB3">
        <w:rPr>
          <w:rFonts w:ascii="Times New Roman" w:eastAsiaTheme="minorEastAsia" w:hAnsi="Times New Roman" w:cs="Times New Roman"/>
          <w:i/>
          <w:color w:val="auto"/>
        </w:rPr>
        <w:t>Art. 45. São de iniciativa privativa do Prefeito, entre outros, os projetos de lei que disponham sobre: V - a criação, estruturação e atribuições dos órgãos da Administração Pública municipal;</w:t>
      </w:r>
    </w:p>
    <w:p w:rsidR="00744BB3" w:rsidRPr="00744BB3" w:rsidRDefault="00744BB3" w:rsidP="00744BB3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</w:p>
    <w:p w:rsidR="00E4734D" w:rsidRDefault="00E4734D" w:rsidP="00744BB3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744BB3">
        <w:rPr>
          <w:rFonts w:ascii="Times New Roman" w:eastAsiaTheme="minorEastAsia" w:hAnsi="Times New Roman" w:cs="Times New Roman"/>
          <w:i/>
          <w:color w:val="auto"/>
        </w:rPr>
        <w:tab/>
      </w:r>
      <w:r w:rsidR="00744BB3" w:rsidRPr="00744BB3">
        <w:rPr>
          <w:rFonts w:ascii="Times New Roman" w:eastAsiaTheme="minorEastAsia" w:hAnsi="Times New Roman" w:cs="Times New Roman"/>
          <w:i/>
          <w:color w:val="auto"/>
        </w:rPr>
        <w:t>Art. 69. Compete ao Prefeito: XIII - dispor, na forma da lei, sobre a organização e a atividade do Poder Executivo;</w:t>
      </w:r>
    </w:p>
    <w:p w:rsidR="00D90E2D" w:rsidRDefault="00D90E2D" w:rsidP="00D90E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auto"/>
        </w:rPr>
      </w:pPr>
    </w:p>
    <w:p w:rsidR="00D90E2D" w:rsidRDefault="00D90E2D" w:rsidP="00D90E2D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3D6C1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</w:p>
    <w:p w:rsidR="00D90E2D" w:rsidRDefault="00D90E2D" w:rsidP="00D90E2D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Desta forma, nada obstante a possibilidade do legislador dar início a projeto de lei que tenha como escopo a criação de programa voltado para cuidados com a saú</w:t>
      </w:r>
      <w:r w:rsidR="003F70F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de de cidadãos, no caso em tela a proposição incorre,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em vários de seus artigos</w:t>
      </w:r>
      <w:r w:rsidR="003F70F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em vício de iniciativa, afrontando os artigos 45, inciso V, e 69, XIII, ambos acima transcritos, da Lei Orgânica Municipal. </w:t>
      </w:r>
    </w:p>
    <w:p w:rsidR="00D90E2D" w:rsidRDefault="00D90E2D" w:rsidP="00D90E2D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Ao propor a referida legislação o nobre </w:t>
      </w:r>
      <w:r>
        <w:rPr>
          <w:rFonts w:ascii="Times New Roman" w:hAnsi="Times New Roman" w:cs="Times New Roman"/>
          <w:i/>
          <w:color w:val="333333"/>
          <w:sz w:val="22"/>
          <w:szCs w:val="22"/>
          <w:shd w:val="clear" w:color="auto" w:fill="FFFFFF"/>
        </w:rPr>
        <w:t>Edil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passou a definir ações que deverão ser ad</w:t>
      </w:r>
      <w:r w:rsidR="00855787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otadas pelo Executivo Municipal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, senão vejamos: </w:t>
      </w:r>
    </w:p>
    <w:p w:rsidR="00D90E2D" w:rsidRDefault="00D90E2D" w:rsidP="00D90E2D">
      <w:pPr>
        <w:ind w:left="2268" w:right="-1"/>
        <w:jc w:val="both"/>
        <w:rPr>
          <w:b/>
          <w:i/>
          <w:sz w:val="20"/>
        </w:rPr>
      </w:pPr>
    </w:p>
    <w:p w:rsidR="00D90E2D" w:rsidRPr="00855787" w:rsidRDefault="00D90E2D" w:rsidP="00D90E2D">
      <w:pPr>
        <w:ind w:left="2268" w:right="-1"/>
        <w:jc w:val="both"/>
        <w:rPr>
          <w:rFonts w:ascii="Times New Roman" w:hAnsi="Times New Roman" w:cs="Times New Roman"/>
          <w:b/>
          <w:i/>
        </w:rPr>
      </w:pPr>
      <w:r w:rsidRPr="00855787">
        <w:rPr>
          <w:rFonts w:ascii="Times New Roman" w:hAnsi="Times New Roman" w:cs="Times New Roman"/>
          <w:b/>
          <w:i/>
        </w:rPr>
        <w:t>Art. 5°</w:t>
      </w:r>
      <w:r w:rsidRPr="00855787">
        <w:rPr>
          <w:rFonts w:ascii="Times New Roman" w:hAnsi="Times New Roman" w:cs="Times New Roman"/>
          <w:i/>
        </w:rPr>
        <w:t xml:space="preserve"> A pessoa que descumprir o disposto no art. 4º desta Lei, ficará sujeita às sanções legais, sem prejuízo do encaminhamento das pessoas em situação de dependência química e alcoólica para o devido tratamento médico.</w:t>
      </w:r>
    </w:p>
    <w:p w:rsidR="00D90E2D" w:rsidRPr="00855787" w:rsidRDefault="00D90E2D" w:rsidP="00D90E2D">
      <w:pPr>
        <w:ind w:left="2268" w:right="-1"/>
        <w:jc w:val="both"/>
        <w:rPr>
          <w:rFonts w:ascii="Times New Roman" w:hAnsi="Times New Roman" w:cs="Times New Roman"/>
          <w:b/>
          <w:i/>
        </w:rPr>
      </w:pPr>
      <w:r w:rsidRPr="00855787">
        <w:rPr>
          <w:rFonts w:ascii="Times New Roman" w:hAnsi="Times New Roman" w:cs="Times New Roman"/>
          <w:b/>
          <w:i/>
        </w:rPr>
        <w:t>§ 1° Os dependentes químicos e alcoólicos serão identificados e acolhidos por uma equipe multiprofissional.</w:t>
      </w:r>
    </w:p>
    <w:p w:rsidR="00D90E2D" w:rsidRPr="00855787" w:rsidRDefault="00D90E2D" w:rsidP="00D90E2D">
      <w:pPr>
        <w:ind w:left="2268" w:right="-1"/>
        <w:jc w:val="both"/>
        <w:rPr>
          <w:rFonts w:ascii="Times New Roman" w:hAnsi="Times New Roman" w:cs="Times New Roman"/>
          <w:i/>
        </w:rPr>
      </w:pPr>
      <w:r w:rsidRPr="00855787">
        <w:rPr>
          <w:rFonts w:ascii="Times New Roman" w:hAnsi="Times New Roman" w:cs="Times New Roman"/>
          <w:b/>
          <w:i/>
        </w:rPr>
        <w:t>§ 3° Para execução da política de internação das pessoas em situação de dependência química e alcoólica, serão disponibilizados abrigos temporários com condições adequadas de higiene, alimentação e segurança para as pessoas</w:t>
      </w:r>
      <w:r w:rsidRPr="00855787">
        <w:rPr>
          <w:rFonts w:ascii="Times New Roman" w:hAnsi="Times New Roman" w:cs="Times New Roman"/>
          <w:i/>
        </w:rPr>
        <w:t>.</w:t>
      </w:r>
    </w:p>
    <w:p w:rsidR="00D90E2D" w:rsidRPr="00855787" w:rsidRDefault="00D90E2D" w:rsidP="00D90E2D">
      <w:pPr>
        <w:ind w:left="2268" w:right="-1"/>
        <w:jc w:val="both"/>
        <w:rPr>
          <w:rFonts w:ascii="Times New Roman" w:hAnsi="Times New Roman" w:cs="Times New Roman"/>
          <w:i/>
        </w:rPr>
      </w:pPr>
      <w:r w:rsidRPr="00855787">
        <w:rPr>
          <w:rFonts w:ascii="Times New Roman" w:hAnsi="Times New Roman" w:cs="Times New Roman"/>
          <w:b/>
          <w:i/>
        </w:rPr>
        <w:t xml:space="preserve">Art. 7° Durante o período de internação, o Poder Executivo deverá manter atendimento </w:t>
      </w:r>
      <w:proofErr w:type="spellStart"/>
      <w:r w:rsidRPr="00855787">
        <w:rPr>
          <w:rFonts w:ascii="Times New Roman" w:hAnsi="Times New Roman" w:cs="Times New Roman"/>
          <w:b/>
          <w:i/>
        </w:rPr>
        <w:t>intersetorial</w:t>
      </w:r>
      <w:proofErr w:type="spellEnd"/>
      <w:r w:rsidRPr="00855787">
        <w:rPr>
          <w:rFonts w:ascii="Times New Roman" w:hAnsi="Times New Roman" w:cs="Times New Roman"/>
          <w:b/>
          <w:i/>
        </w:rPr>
        <w:t xml:space="preserve"> mediado pelas </w:t>
      </w:r>
      <w:r w:rsidRPr="00855787">
        <w:rPr>
          <w:rFonts w:ascii="Times New Roman" w:hAnsi="Times New Roman" w:cs="Times New Roman"/>
          <w:b/>
          <w:i/>
          <w:color w:val="000000" w:themeColor="text1"/>
        </w:rPr>
        <w:t>Secretarias Municipais</w:t>
      </w:r>
      <w:r w:rsidRPr="00855787">
        <w:rPr>
          <w:rFonts w:ascii="Times New Roman" w:hAnsi="Times New Roman" w:cs="Times New Roman"/>
          <w:b/>
          <w:i/>
        </w:rPr>
        <w:t xml:space="preserve"> competentes, visando preparar o paciente para, após o tratamento, permitindo sua inserção na sociedade, no mercado de trabalho e/ou convívio familiar.</w:t>
      </w:r>
    </w:p>
    <w:p w:rsidR="00D90E2D" w:rsidRPr="00855787" w:rsidRDefault="00D90E2D" w:rsidP="00D90E2D">
      <w:pPr>
        <w:ind w:left="2268" w:right="-1"/>
        <w:jc w:val="both"/>
        <w:rPr>
          <w:rFonts w:ascii="Times New Roman" w:hAnsi="Times New Roman" w:cs="Times New Roman"/>
          <w:i/>
        </w:rPr>
      </w:pPr>
      <w:r w:rsidRPr="00855787">
        <w:rPr>
          <w:rFonts w:ascii="Times New Roman" w:hAnsi="Times New Roman" w:cs="Times New Roman"/>
          <w:b/>
          <w:i/>
        </w:rPr>
        <w:t>Art. 8° Para os restabelecidos após o encaminhamento e/ou alta clínica ao convívio social, a municipalidade desenvolverá ações, técnicos profissionalizantes, visando a colocação do indivíduo no mercado de trabalho.</w:t>
      </w:r>
    </w:p>
    <w:p w:rsidR="00D90E2D" w:rsidRPr="00855787" w:rsidRDefault="00D90E2D" w:rsidP="00D90E2D">
      <w:pPr>
        <w:ind w:left="2268" w:right="-1"/>
        <w:jc w:val="both"/>
        <w:rPr>
          <w:rFonts w:ascii="Times New Roman" w:hAnsi="Times New Roman" w:cs="Times New Roman"/>
          <w:i/>
        </w:rPr>
      </w:pPr>
      <w:r w:rsidRPr="00855787">
        <w:rPr>
          <w:rFonts w:ascii="Times New Roman" w:hAnsi="Times New Roman" w:cs="Times New Roman"/>
          <w:b/>
          <w:i/>
        </w:rPr>
        <w:t>Parágrafo único. Deverá o Poder Executivo incentivar as empresas vencedoras de licitações públicas a priorizar a contratação de pessoas acolhidas pelo programa estabelecido nesta Lei.</w:t>
      </w:r>
      <w:r w:rsidRPr="00855787">
        <w:rPr>
          <w:rFonts w:ascii="Times New Roman" w:hAnsi="Times New Roman" w:cs="Times New Roman"/>
          <w:i/>
        </w:rPr>
        <w:t xml:space="preserve"> </w:t>
      </w:r>
      <w:proofErr w:type="gramStart"/>
      <w:r w:rsidRPr="00855787">
        <w:rPr>
          <w:rFonts w:ascii="Times New Roman" w:hAnsi="Times New Roman" w:cs="Times New Roman"/>
          <w:i/>
        </w:rPr>
        <w:t>grifei</w:t>
      </w:r>
      <w:proofErr w:type="gramEnd"/>
    </w:p>
    <w:p w:rsidR="00D90E2D" w:rsidRDefault="00D90E2D" w:rsidP="00D90E2D">
      <w:pPr>
        <w:pStyle w:val="SemEspaamento"/>
        <w:spacing w:line="360" w:lineRule="auto"/>
        <w:jc w:val="both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</w:p>
    <w:p w:rsidR="00D90E2D" w:rsidRDefault="00D90E2D" w:rsidP="00D90E2D">
      <w:pPr>
        <w:pStyle w:val="SemEspaamento"/>
        <w:spacing w:line="360" w:lineRule="auto"/>
        <w:jc w:val="both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ab/>
        <w:t xml:space="preserve">Nesse aspecto, a legislação não apenas passou a instituir o programa a nível municipal, o que, </w:t>
      </w:r>
      <w:r>
        <w:rPr>
          <w:rFonts w:ascii="Times New Roman" w:hAnsi="Times New Roman" w:cs="Times New Roman"/>
          <w:i/>
          <w:color w:val="333333"/>
          <w:sz w:val="22"/>
          <w:szCs w:val="22"/>
          <w:shd w:val="clear" w:color="auto" w:fill="FFFFFF"/>
        </w:rPr>
        <w:t>data vênia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, entendemos ser pertinente, mas como também passou a definir atribuições a serem desempenhadas pelo Poder Executivo. </w:t>
      </w:r>
    </w:p>
    <w:p w:rsidR="00D90E2D" w:rsidRPr="00417020" w:rsidRDefault="00D90E2D" w:rsidP="00D90E2D">
      <w:pPr>
        <w:pStyle w:val="SemEspaamento"/>
        <w:spacing w:line="360" w:lineRule="auto"/>
        <w:jc w:val="both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ab/>
        <w:t xml:space="preserve">Também ao determinar que o município deverá providenciar “abrigos provisórios” para os cidadãos assistidos pela proposição legislativa acabou por interferir diretamente na estrutura do Poder Executivo. </w:t>
      </w:r>
    </w:p>
    <w:p w:rsidR="00D90E2D" w:rsidRPr="00417020" w:rsidRDefault="00D90E2D" w:rsidP="00D90E2D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417020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O art. 4º do Projeto de Lei ainda define que </w:t>
      </w:r>
      <w:r w:rsidRPr="00417020">
        <w:rPr>
          <w:rFonts w:ascii="Times New Roman" w:hAnsi="Times New Roman" w:cs="Times New Roman"/>
          <w:b/>
          <w:i/>
          <w:color w:val="333333"/>
          <w:sz w:val="22"/>
          <w:szCs w:val="22"/>
          <w:shd w:val="clear" w:color="auto" w:fill="FFFFFF"/>
        </w:rPr>
        <w:t>“</w:t>
      </w:r>
      <w:r w:rsidRPr="00417020">
        <w:rPr>
          <w:rFonts w:ascii="Times New Roman" w:hAnsi="Times New Roman" w:cs="Times New Roman"/>
          <w:b/>
          <w:i/>
          <w:sz w:val="22"/>
          <w:szCs w:val="22"/>
        </w:rPr>
        <w:t>Nos termos da Lei Federal nº 11.343, de 03 de agosto de 2006, fica expressamente proibido o consumo de droga ilícita em logradouros públicos do município de Pouso Alegre – MG”</w:t>
      </w:r>
      <w:r w:rsidRPr="00417020">
        <w:rPr>
          <w:rFonts w:ascii="Times New Roman" w:hAnsi="Times New Roman" w:cs="Times New Roman"/>
          <w:i/>
          <w:sz w:val="22"/>
          <w:szCs w:val="22"/>
        </w:rPr>
        <w:t>.</w:t>
      </w:r>
    </w:p>
    <w:p w:rsidR="00D90E2D" w:rsidRDefault="00D90E2D" w:rsidP="00D90E2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E71C2">
        <w:rPr>
          <w:rFonts w:ascii="Times New Roman" w:hAnsi="Times New Roman" w:cs="Times New Roman"/>
        </w:rPr>
        <w:t xml:space="preserve">Nesse aspecto, entendemos que a legislação novamente extrapolou de sua competência ao invadir tema afeto exclusivamente à União. O Inciso I do </w:t>
      </w:r>
      <w:r w:rsidR="00707016">
        <w:rPr>
          <w:rFonts w:ascii="Times New Roman" w:hAnsi="Times New Roman" w:cs="Times New Roman"/>
        </w:rPr>
        <w:t>Art. 22 da</w:t>
      </w:r>
      <w:r w:rsidRPr="00FE71C2">
        <w:rPr>
          <w:rFonts w:ascii="Times New Roman" w:hAnsi="Times New Roman" w:cs="Times New Roman"/>
        </w:rPr>
        <w:t xml:space="preserve"> Constituição Federal assenta que compete </w:t>
      </w:r>
      <w:r w:rsidRPr="00FE71C2">
        <w:rPr>
          <w:rFonts w:ascii="Times New Roman" w:hAnsi="Times New Roman" w:cs="Times New Roman"/>
          <w:b/>
          <w:u w:val="single"/>
        </w:rPr>
        <w:t>privativamente à União</w:t>
      </w:r>
      <w:r w:rsidRPr="00FE71C2">
        <w:rPr>
          <w:rFonts w:ascii="Times New Roman" w:hAnsi="Times New Roman" w:cs="Times New Roman"/>
        </w:rPr>
        <w:t xml:space="preserve"> legislar sobre </w:t>
      </w:r>
      <w:bookmarkStart w:id="0" w:name="cfart22i"/>
      <w:bookmarkEnd w:id="0"/>
      <w:r w:rsidRPr="00FE71C2">
        <w:rPr>
          <w:rFonts w:ascii="Times New Roman" w:hAnsi="Times New Roman" w:cs="Times New Roman"/>
          <w:b/>
          <w:i/>
        </w:rPr>
        <w:t xml:space="preserve">“direito civil, comercial, </w:t>
      </w:r>
      <w:r w:rsidRPr="00FE71C2">
        <w:rPr>
          <w:rFonts w:ascii="Times New Roman" w:hAnsi="Times New Roman" w:cs="Times New Roman"/>
          <w:b/>
          <w:i/>
          <w:u w:val="single"/>
        </w:rPr>
        <w:t>penal</w:t>
      </w:r>
      <w:r w:rsidRPr="00FE71C2">
        <w:rPr>
          <w:rFonts w:ascii="Times New Roman" w:hAnsi="Times New Roman" w:cs="Times New Roman"/>
          <w:b/>
          <w:i/>
        </w:rPr>
        <w:t>, processual, eleitoral, agrário, marítimo, aeronáutico, espacial e do trabalho”</w:t>
      </w:r>
      <w:r w:rsidRPr="00FE71C2">
        <w:rPr>
          <w:rFonts w:ascii="Times New Roman" w:hAnsi="Times New Roman" w:cs="Times New Roman"/>
        </w:rPr>
        <w:t>.</w:t>
      </w:r>
    </w:p>
    <w:p w:rsidR="00A34B8A" w:rsidRDefault="00707016" w:rsidP="00A34B8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fim, quanto ao artigo 6°, que trata da internação, tem-se que tal tema já foi objeto de</w:t>
      </w:r>
      <w:r w:rsidR="004855C8">
        <w:rPr>
          <w:rFonts w:ascii="Times New Roman" w:hAnsi="Times New Roman" w:cs="Times New Roman"/>
        </w:rPr>
        <w:t xml:space="preserve"> detalhada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regulamentação pela Lei Federal n° 11.343/2006. Não se vislumbra no presente caso nenhum interesse local a fundamentar a regulamentação no âmbito local</w:t>
      </w:r>
      <w:r w:rsidR="00AD75D5">
        <w:rPr>
          <w:rFonts w:ascii="Times New Roman" w:hAnsi="Times New Roman" w:cs="Times New Roman"/>
        </w:rPr>
        <w:t xml:space="preserve"> além</w:t>
      </w:r>
      <w:r w:rsidR="003F70F2">
        <w:rPr>
          <w:rFonts w:ascii="Times New Roman" w:hAnsi="Times New Roman" w:cs="Times New Roman"/>
        </w:rPr>
        <w:t xml:space="preserve"> ou diferente</w:t>
      </w:r>
      <w:r w:rsidR="00AD75D5">
        <w:rPr>
          <w:rFonts w:ascii="Times New Roman" w:hAnsi="Times New Roman" w:cs="Times New Roman"/>
        </w:rPr>
        <w:t xml:space="preserve"> do já previsto em âmbito federal. Ademais, não há suplementação, na medida em que o Projeto de Lei não traz acréscimos relevantes a</w:t>
      </w:r>
      <w:r w:rsidR="003531AA">
        <w:rPr>
          <w:rFonts w:ascii="Times New Roman" w:hAnsi="Times New Roman" w:cs="Times New Roman"/>
        </w:rPr>
        <w:t xml:space="preserve">o disposto na já mencionada Lei. </w:t>
      </w:r>
      <w:r w:rsidR="00AD75D5">
        <w:rPr>
          <w:rFonts w:ascii="Times New Roman" w:hAnsi="Times New Roman" w:cs="Times New Roman"/>
        </w:rPr>
        <w:t>Desta forma, entende-se não hav</w:t>
      </w:r>
      <w:r w:rsidR="003531AA">
        <w:rPr>
          <w:rFonts w:ascii="Times New Roman" w:hAnsi="Times New Roman" w:cs="Times New Roman"/>
        </w:rPr>
        <w:t>er competência do município, nesse caso, para repetir teor de Lei Federal.</w:t>
      </w:r>
    </w:p>
    <w:p w:rsidR="00E8505D" w:rsidRPr="003F70F2" w:rsidRDefault="003531AA" w:rsidP="00A34B8A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3F70F2">
        <w:rPr>
          <w:rFonts w:ascii="Times New Roman" w:hAnsi="Times New Roman" w:cs="Times New Roman"/>
          <w:color w:val="auto"/>
          <w:shd w:val="clear" w:color="auto" w:fill="FFFFFF"/>
        </w:rPr>
        <w:t>Ainda que haja ar</w:t>
      </w:r>
      <w:r w:rsidR="00A34B8A" w:rsidRPr="003F70F2">
        <w:rPr>
          <w:rFonts w:ascii="Times New Roman" w:hAnsi="Times New Roman" w:cs="Times New Roman"/>
          <w:color w:val="auto"/>
          <w:shd w:val="clear" w:color="auto" w:fill="FFFFFF"/>
        </w:rPr>
        <w:t>tigos do Projeto de Lei nº 8.024</w:t>
      </w:r>
      <w:r w:rsidRPr="003F70F2">
        <w:rPr>
          <w:rFonts w:ascii="Times New Roman" w:hAnsi="Times New Roman" w:cs="Times New Roman"/>
          <w:color w:val="auto"/>
          <w:shd w:val="clear" w:color="auto" w:fill="FFFFFF"/>
        </w:rPr>
        <w:t>/2025 que não violem diretamente a iniciativa privativa do chefe do Poder Executivo</w:t>
      </w:r>
      <w:r w:rsidR="00A34B8A" w:rsidRPr="003F70F2">
        <w:rPr>
          <w:rFonts w:ascii="Times New Roman" w:hAnsi="Times New Roman" w:cs="Times New Roman"/>
          <w:color w:val="auto"/>
          <w:shd w:val="clear" w:color="auto" w:fill="FFFFFF"/>
        </w:rPr>
        <w:t xml:space="preserve"> ou extrapolem a competência legislativa do Município</w:t>
      </w:r>
      <w:r w:rsidRPr="003F70F2">
        <w:rPr>
          <w:rFonts w:ascii="Times New Roman" w:hAnsi="Times New Roman" w:cs="Times New Roman"/>
          <w:color w:val="auto"/>
          <w:shd w:val="clear" w:color="auto" w:fill="FFFFFF"/>
        </w:rPr>
        <w:t xml:space="preserve">, tem-se que, retirando-se do seu texto os dispositivos acima mencionados que incidem em </w:t>
      </w:r>
      <w:r w:rsidR="003F70F2">
        <w:rPr>
          <w:rFonts w:ascii="Times New Roman" w:hAnsi="Times New Roman" w:cs="Times New Roman"/>
          <w:color w:val="auto"/>
          <w:shd w:val="clear" w:color="auto" w:fill="FFFFFF"/>
        </w:rPr>
        <w:t>tais vícios (</w:t>
      </w:r>
      <w:r w:rsidR="00A34B8A" w:rsidRPr="003F70F2">
        <w:rPr>
          <w:rFonts w:ascii="Times New Roman" w:hAnsi="Times New Roman" w:cs="Times New Roman"/>
          <w:color w:val="auto"/>
          <w:shd w:val="clear" w:color="auto" w:fill="FFFFFF"/>
        </w:rPr>
        <w:t>iniciativa</w:t>
      </w:r>
      <w:r w:rsidR="003F70F2">
        <w:rPr>
          <w:rFonts w:ascii="Times New Roman" w:hAnsi="Times New Roman" w:cs="Times New Roman"/>
          <w:color w:val="auto"/>
          <w:shd w:val="clear" w:color="auto" w:fill="FFFFFF"/>
        </w:rPr>
        <w:t xml:space="preserve"> e</w:t>
      </w:r>
      <w:r w:rsidR="00A34B8A" w:rsidRPr="003F70F2">
        <w:rPr>
          <w:rFonts w:ascii="Times New Roman" w:hAnsi="Times New Roman" w:cs="Times New Roman"/>
          <w:color w:val="auto"/>
          <w:shd w:val="clear" w:color="auto" w:fill="FFFFFF"/>
        </w:rPr>
        <w:t xml:space="preserve"> competência)</w:t>
      </w:r>
      <w:r w:rsidRPr="003F70F2">
        <w:rPr>
          <w:rFonts w:ascii="Times New Roman" w:hAnsi="Times New Roman" w:cs="Times New Roman"/>
          <w:color w:val="auto"/>
          <w:shd w:val="clear" w:color="auto" w:fill="FFFFFF"/>
        </w:rPr>
        <w:t>, o Projeto deixará de ter unidade e coesão, motivo pelo qual se entende que os vícios presentes o maculam como um todo.</w:t>
      </w:r>
    </w:p>
    <w:p w:rsidR="00FF3DEC" w:rsidRDefault="002D7377" w:rsidP="00B00A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FE4336">
        <w:rPr>
          <w:rFonts w:ascii="Times New Roman" w:eastAsia="Times New Roman" w:hAnsi="Times New Roman" w:cs="Times New Roman"/>
          <w:u w:val="single"/>
        </w:rPr>
        <w:t>Insta registrar que este parecer se refere exclusivamente aos aspectos legais</w:t>
      </w:r>
      <w:r w:rsidR="00E96477" w:rsidRPr="00FE4336">
        <w:rPr>
          <w:rFonts w:ascii="Times New Roman" w:eastAsia="Times New Roman" w:hAnsi="Times New Roman" w:cs="Times New Roman"/>
          <w:u w:val="single"/>
        </w:rPr>
        <w:t xml:space="preserve"> e constitucionais</w:t>
      </w:r>
      <w:r w:rsidRPr="00FE4336">
        <w:rPr>
          <w:rFonts w:ascii="Times New Roman" w:eastAsia="Times New Roman" w:hAnsi="Times New Roman" w:cs="Times New Roman"/>
          <w:u w:val="single"/>
        </w:rPr>
        <w:t>, sendo que a questão de mérito</w:t>
      </w:r>
      <w:r w:rsidR="00E96477" w:rsidRPr="00FE4336">
        <w:rPr>
          <w:rFonts w:ascii="Times New Roman" w:eastAsia="Times New Roman" w:hAnsi="Times New Roman" w:cs="Times New Roman"/>
          <w:u w:val="single"/>
        </w:rPr>
        <w:t xml:space="preserve"> político, quanto à conveniência e oportunidade,</w:t>
      </w:r>
      <w:r w:rsidRPr="00FE4336">
        <w:rPr>
          <w:rFonts w:ascii="Times New Roman" w:eastAsia="Times New Roman" w:hAnsi="Times New Roman" w:cs="Times New Roman"/>
          <w:u w:val="single"/>
        </w:rPr>
        <w:t xml:space="preserve"> cabe única e exclusivamente ao Douto Plenário desta Casa de Leis</w:t>
      </w:r>
      <w:r w:rsidRPr="00FE4336">
        <w:rPr>
          <w:rFonts w:ascii="Times New Roman" w:hAnsi="Times New Roman" w:cs="Times New Roman"/>
          <w:u w:val="single"/>
        </w:rPr>
        <w:t>.</w:t>
      </w:r>
    </w:p>
    <w:p w:rsidR="009A3433" w:rsidRDefault="009A3433" w:rsidP="00B00A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u w:val="single"/>
        </w:rPr>
      </w:pPr>
    </w:p>
    <w:p w:rsidR="009A3433" w:rsidRPr="009A3433" w:rsidRDefault="009A3433" w:rsidP="009A3433">
      <w:pPr>
        <w:pStyle w:val="Ttulo1"/>
        <w:ind w:left="851"/>
        <w:rPr>
          <w:b w:val="0"/>
          <w:sz w:val="22"/>
        </w:rPr>
      </w:pPr>
      <w:r w:rsidRPr="009A3433">
        <w:rPr>
          <w:spacing w:val="-2"/>
          <w:sz w:val="22"/>
        </w:rPr>
        <w:t>QUORUM</w:t>
      </w:r>
    </w:p>
    <w:p w:rsidR="009A3433" w:rsidRPr="009A3433" w:rsidRDefault="009A3433" w:rsidP="009A3433">
      <w:pPr>
        <w:pStyle w:val="Corpodetexto"/>
        <w:spacing w:line="360" w:lineRule="auto"/>
        <w:ind w:left="140" w:right="143" w:firstLine="706"/>
        <w:jc w:val="both"/>
        <w:rPr>
          <w:sz w:val="22"/>
          <w:szCs w:val="22"/>
        </w:rPr>
      </w:pPr>
      <w:r>
        <w:rPr>
          <w:sz w:val="22"/>
          <w:szCs w:val="22"/>
        </w:rPr>
        <w:t>Deve-se</w:t>
      </w:r>
      <w:r w:rsidRPr="009A3433">
        <w:rPr>
          <w:sz w:val="22"/>
          <w:szCs w:val="22"/>
        </w:rPr>
        <w:t xml:space="preserve"> esclarecer que para a sua aprovação é exigido quórum de maioria de votos, desde que presentes mais da metade dos membros da Câmara, nos termos do artigo 53 da Lei Orgânica Municipal e artigo 56, inciso III do Regimento Interno da Câmara Municipal de Pouso Alegre.</w:t>
      </w:r>
    </w:p>
    <w:p w:rsidR="00BA4608" w:rsidRPr="00223F90" w:rsidRDefault="00EE7917" w:rsidP="001B77CF">
      <w:pPr>
        <w:pStyle w:val="Ttulo1"/>
        <w:spacing w:before="240" w:after="160" w:line="360" w:lineRule="auto"/>
        <w:rPr>
          <w:sz w:val="22"/>
        </w:rPr>
      </w:pPr>
      <w:r>
        <w:rPr>
          <w:sz w:val="22"/>
        </w:rPr>
        <w:t>CONCLUSÃO</w:t>
      </w:r>
    </w:p>
    <w:p w:rsidR="00DA5BCB" w:rsidRDefault="002D7377" w:rsidP="00DA5BCB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="00DA5BCB">
        <w:rPr>
          <w:rFonts w:ascii="Times New Roman" w:eastAsia="Times New Roman" w:hAnsi="Times New Roman" w:cs="Times New Roman"/>
        </w:rPr>
        <w:t xml:space="preserve">Por tais razões, exara-se </w:t>
      </w:r>
      <w:r w:rsidR="00DA5BCB">
        <w:rPr>
          <w:rFonts w:ascii="Times New Roman" w:eastAsia="Times New Roman" w:hAnsi="Times New Roman" w:cs="Times New Roman"/>
          <w:b/>
          <w:u w:val="single"/>
        </w:rPr>
        <w:t>parecer contrário</w:t>
      </w:r>
      <w:r w:rsidR="00DA5BCB">
        <w:rPr>
          <w:rFonts w:ascii="Times New Roman" w:eastAsia="Times New Roman" w:hAnsi="Times New Roman" w:cs="Times New Roman"/>
        </w:rPr>
        <w:t xml:space="preserve"> ao regular processo de tramitação do </w:t>
      </w:r>
      <w:r w:rsidR="00EA1004">
        <w:rPr>
          <w:rFonts w:ascii="Times New Roman" w:eastAsia="Times New Roman" w:hAnsi="Times New Roman" w:cs="Times New Roman"/>
          <w:b/>
        </w:rPr>
        <w:t>Projeto de Lei 8.024</w:t>
      </w:r>
      <w:r w:rsidR="00DA5BCB">
        <w:rPr>
          <w:rFonts w:ascii="Times New Roman" w:eastAsia="Times New Roman" w:hAnsi="Times New Roman" w:cs="Times New Roman"/>
          <w:b/>
        </w:rPr>
        <w:t>/2025</w:t>
      </w:r>
      <w:r w:rsidR="00DA5BCB">
        <w:rPr>
          <w:rFonts w:ascii="Times New Roman" w:eastAsia="Times New Roman" w:hAnsi="Times New Roman" w:cs="Times New Roman"/>
        </w:rPr>
        <w:t>, para ser submetido à análise das ‘Comissões Temáticas’ da Casa e, posteriormente, à deliberação Plenária</w:t>
      </w:r>
      <w:r w:rsidR="00DA5BCB">
        <w:rPr>
          <w:rFonts w:ascii="Times New Roman" w:eastAsiaTheme="minorEastAsia" w:hAnsi="Times New Roman" w:cs="Times New Roman"/>
          <w:color w:val="auto"/>
        </w:rPr>
        <w:t>.</w:t>
      </w:r>
      <w:r w:rsidR="00DA5BCB">
        <w:rPr>
          <w:rFonts w:ascii="Times New Roman" w:eastAsia="Times New Roman" w:hAnsi="Times New Roman" w:cs="Times New Roman"/>
          <w:b/>
        </w:rPr>
        <w:t xml:space="preserve"> </w:t>
      </w:r>
      <w:r w:rsidR="00DA5BCB">
        <w:rPr>
          <w:rFonts w:ascii="Times New Roman" w:eastAsia="Times New Roman" w:hAnsi="Times New Roman" w:cs="Times New Roman"/>
        </w:rPr>
        <w:t xml:space="preserve"> </w:t>
      </w:r>
    </w:p>
    <w:p w:rsidR="00DA5BCB" w:rsidRDefault="00DA5BCB" w:rsidP="00DA5BCB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Salienta-se que o parecer jurídico exarado é de caráter meramente opinativo, sendo que a decisão final a respeito, compete exclusivamente aos ilustres membros desta Casa de Leis. </w:t>
      </w:r>
    </w:p>
    <w:p w:rsidR="00DA5BCB" w:rsidRDefault="00DA5BCB" w:rsidP="00DA5BCB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>
        <w:rPr>
          <w:rFonts w:ascii="Times New Roman" w:eastAsia="Times New Roman" w:hAnsi="Times New Roman" w:cs="Times New Roman"/>
        </w:rPr>
        <w:t>S.M.J..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430AAC" w:rsidRPr="00BA4608" w:rsidRDefault="00430AAC" w:rsidP="00DA5BCB">
      <w:pPr>
        <w:spacing w:before="240" w:line="360" w:lineRule="auto"/>
        <w:ind w:firstLine="851"/>
        <w:jc w:val="both"/>
        <w:rPr>
          <w:rFonts w:ascii="Times New Roman" w:hAnsi="Times New Roman" w:cs="Times New Roman"/>
        </w:rPr>
      </w:pPr>
    </w:p>
    <w:p w:rsidR="00D17C4E" w:rsidRPr="00D17C4E" w:rsidRDefault="00D17C4E" w:rsidP="00D17C4E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João Paulo d</w:t>
      </w:r>
      <w:r w:rsidRPr="00D17C4E">
        <w:rPr>
          <w:rFonts w:ascii="Times New Roman" w:eastAsia="Times New Roman" w:hAnsi="Times New Roman" w:cs="Times New Roman"/>
          <w:b/>
          <w:i/>
        </w:rPr>
        <w:t>e Aguiar Santos</w:t>
      </w:r>
    </w:p>
    <w:p w:rsidR="007C5BBA" w:rsidRPr="00F36628" w:rsidRDefault="00E2671C" w:rsidP="00D17C4E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Procurador </w:t>
      </w:r>
      <w:r w:rsidRPr="00D17C4E">
        <w:rPr>
          <w:rFonts w:ascii="Times New Roman" w:eastAsia="Times New Roman" w:hAnsi="Times New Roman" w:cs="Times New Roman"/>
          <w:b/>
          <w:i/>
        </w:rPr>
        <w:t>–</w:t>
      </w:r>
      <w:r>
        <w:rPr>
          <w:rFonts w:ascii="Times New Roman" w:eastAsia="Times New Roman" w:hAnsi="Times New Roman" w:cs="Times New Roman"/>
          <w:b/>
          <w:i/>
        </w:rPr>
        <w:t xml:space="preserve"> OAB/MG</w:t>
      </w:r>
      <w:r w:rsidR="00D17C4E" w:rsidRPr="00D17C4E">
        <w:rPr>
          <w:rFonts w:ascii="Times New Roman" w:eastAsia="Times New Roman" w:hAnsi="Times New Roman" w:cs="Times New Roman"/>
          <w:b/>
          <w:i/>
        </w:rPr>
        <w:t xml:space="preserve"> 120847</w:t>
      </w:r>
    </w:p>
    <w:sectPr w:rsidR="007C5BBA" w:rsidRPr="00F36628">
      <w:footerReference w:type="even" r:id="rId7"/>
      <w:footerReference w:type="default" r:id="rId8"/>
      <w:footerReference w:type="first" r:id="rId9"/>
      <w:pgSz w:w="11906" w:h="16838"/>
      <w:pgMar w:top="1418" w:right="169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7FB" w:rsidRDefault="009C57FB">
      <w:pPr>
        <w:spacing w:after="0" w:line="240" w:lineRule="auto"/>
      </w:pPr>
      <w:r>
        <w:separator/>
      </w:r>
    </w:p>
  </w:endnote>
  <w:endnote w:type="continuationSeparator" w:id="0">
    <w:p w:rsidR="009C57FB" w:rsidRDefault="009C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5D5" w:rsidRDefault="00AD75D5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D75D5" w:rsidRDefault="00AD75D5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5D5" w:rsidRPr="00E01C57" w:rsidRDefault="00AD75D5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4855C8">
      <w:rPr>
        <w:rFonts w:ascii="Times New Roman" w:hAnsi="Times New Roman" w:cs="Times New Roman"/>
        <w:noProof/>
        <w:sz w:val="20"/>
      </w:rPr>
      <w:t>7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AD75D5" w:rsidRDefault="00AD75D5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5D5" w:rsidRDefault="00AD75D5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D75D5" w:rsidRDefault="00AD75D5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7FB" w:rsidRDefault="009C57FB">
      <w:pPr>
        <w:spacing w:after="0" w:line="240" w:lineRule="auto"/>
      </w:pPr>
      <w:r>
        <w:separator/>
      </w:r>
    </w:p>
  </w:footnote>
  <w:footnote w:type="continuationSeparator" w:id="0">
    <w:p w:rsidR="009C57FB" w:rsidRDefault="009C57FB">
      <w:pPr>
        <w:spacing w:after="0" w:line="240" w:lineRule="auto"/>
      </w:pPr>
      <w:r>
        <w:continuationSeparator/>
      </w:r>
    </w:p>
  </w:footnote>
  <w:footnote w:id="1">
    <w:p w:rsidR="00AD75D5" w:rsidRDefault="00AD75D5" w:rsidP="00744BB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193BD1">
        <w:rPr>
          <w:b/>
        </w:rPr>
        <w:t>ADI 5241/DF</w:t>
      </w:r>
      <w:r>
        <w:t>, STF. Plenário. Rel. Min. Gilmar Mendes, julgado em 27.08.2021. (Inf. 1027).</w:t>
      </w:r>
    </w:p>
  </w:footnote>
  <w:footnote w:id="2">
    <w:p w:rsidR="00AD75D5" w:rsidRDefault="00AD75D5" w:rsidP="00744BB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A766EE">
        <w:rPr>
          <w:b/>
        </w:rPr>
        <w:t>ADI-MC 724/RS</w:t>
      </w:r>
      <w:r>
        <w:t xml:space="preserve">, Rel. Min. Celso de Mello, DJ 27.04.2021. </w:t>
      </w:r>
      <w:r w:rsidRPr="00193BD1">
        <w:rPr>
          <w:b/>
        </w:rPr>
        <w:t>ADI 5241/DF</w:t>
      </w:r>
      <w:r>
        <w:t>, STF. Plenário. Rel. Min. Gilmar Mendes, julgado em 27.08.2021.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05B5D"/>
    <w:rsid w:val="00054505"/>
    <w:rsid w:val="000729BE"/>
    <w:rsid w:val="00093406"/>
    <w:rsid w:val="000A7EEE"/>
    <w:rsid w:val="000E3B6A"/>
    <w:rsid w:val="00114B7C"/>
    <w:rsid w:val="001160A1"/>
    <w:rsid w:val="00116382"/>
    <w:rsid w:val="00137739"/>
    <w:rsid w:val="00152A96"/>
    <w:rsid w:val="00175379"/>
    <w:rsid w:val="0017608F"/>
    <w:rsid w:val="00185EB3"/>
    <w:rsid w:val="00193BD1"/>
    <w:rsid w:val="001B77CF"/>
    <w:rsid w:val="001D3C8F"/>
    <w:rsid w:val="001D5B26"/>
    <w:rsid w:val="001E4836"/>
    <w:rsid w:val="00211F7D"/>
    <w:rsid w:val="00223F90"/>
    <w:rsid w:val="0028476A"/>
    <w:rsid w:val="00293C63"/>
    <w:rsid w:val="002A0AE8"/>
    <w:rsid w:val="002A64CB"/>
    <w:rsid w:val="002B4697"/>
    <w:rsid w:val="002C3C8F"/>
    <w:rsid w:val="002D7377"/>
    <w:rsid w:val="002E6940"/>
    <w:rsid w:val="002F1E44"/>
    <w:rsid w:val="002F5142"/>
    <w:rsid w:val="00300B8B"/>
    <w:rsid w:val="003036C1"/>
    <w:rsid w:val="00303D91"/>
    <w:rsid w:val="00347DCD"/>
    <w:rsid w:val="00351B92"/>
    <w:rsid w:val="003531AA"/>
    <w:rsid w:val="0035541B"/>
    <w:rsid w:val="00363137"/>
    <w:rsid w:val="00364F24"/>
    <w:rsid w:val="003748C0"/>
    <w:rsid w:val="00377E4A"/>
    <w:rsid w:val="00397EFF"/>
    <w:rsid w:val="003A7C1F"/>
    <w:rsid w:val="003F70F2"/>
    <w:rsid w:val="00412E17"/>
    <w:rsid w:val="00425D4F"/>
    <w:rsid w:val="00430AAC"/>
    <w:rsid w:val="004430E4"/>
    <w:rsid w:val="00443F0D"/>
    <w:rsid w:val="00445787"/>
    <w:rsid w:val="00457FBC"/>
    <w:rsid w:val="004777EB"/>
    <w:rsid w:val="00480944"/>
    <w:rsid w:val="004855C8"/>
    <w:rsid w:val="0049394E"/>
    <w:rsid w:val="00495637"/>
    <w:rsid w:val="004A1935"/>
    <w:rsid w:val="004A419C"/>
    <w:rsid w:val="004A5EE5"/>
    <w:rsid w:val="004B42DD"/>
    <w:rsid w:val="004D4429"/>
    <w:rsid w:val="004E7319"/>
    <w:rsid w:val="004E7E55"/>
    <w:rsid w:val="005167E6"/>
    <w:rsid w:val="00544899"/>
    <w:rsid w:val="00555476"/>
    <w:rsid w:val="005767B2"/>
    <w:rsid w:val="005B37BD"/>
    <w:rsid w:val="005D6F7A"/>
    <w:rsid w:val="005E215D"/>
    <w:rsid w:val="00624384"/>
    <w:rsid w:val="00634A1C"/>
    <w:rsid w:val="006374B0"/>
    <w:rsid w:val="00662250"/>
    <w:rsid w:val="0067789C"/>
    <w:rsid w:val="006802B2"/>
    <w:rsid w:val="006A57FD"/>
    <w:rsid w:val="006B31DC"/>
    <w:rsid w:val="006B730A"/>
    <w:rsid w:val="006C4D68"/>
    <w:rsid w:val="006D5F4B"/>
    <w:rsid w:val="006E76F4"/>
    <w:rsid w:val="006F2FCF"/>
    <w:rsid w:val="00703316"/>
    <w:rsid w:val="0070431F"/>
    <w:rsid w:val="00707016"/>
    <w:rsid w:val="00717E5B"/>
    <w:rsid w:val="0072352B"/>
    <w:rsid w:val="00744BB3"/>
    <w:rsid w:val="0074734A"/>
    <w:rsid w:val="00750AD3"/>
    <w:rsid w:val="0079503B"/>
    <w:rsid w:val="00796B90"/>
    <w:rsid w:val="007A604D"/>
    <w:rsid w:val="007B6C07"/>
    <w:rsid w:val="007C5BBA"/>
    <w:rsid w:val="007D23D9"/>
    <w:rsid w:val="007D60EB"/>
    <w:rsid w:val="00800467"/>
    <w:rsid w:val="00800581"/>
    <w:rsid w:val="00803448"/>
    <w:rsid w:val="008125A7"/>
    <w:rsid w:val="008408F3"/>
    <w:rsid w:val="00847617"/>
    <w:rsid w:val="00847D71"/>
    <w:rsid w:val="00853D54"/>
    <w:rsid w:val="00855787"/>
    <w:rsid w:val="00863A9A"/>
    <w:rsid w:val="0087083E"/>
    <w:rsid w:val="00884301"/>
    <w:rsid w:val="00892E0B"/>
    <w:rsid w:val="008A13DC"/>
    <w:rsid w:val="008B32B2"/>
    <w:rsid w:val="008B3DF8"/>
    <w:rsid w:val="008C1CFB"/>
    <w:rsid w:val="008E0768"/>
    <w:rsid w:val="008F1C16"/>
    <w:rsid w:val="0091110A"/>
    <w:rsid w:val="0091257D"/>
    <w:rsid w:val="00921278"/>
    <w:rsid w:val="00931726"/>
    <w:rsid w:val="009363D1"/>
    <w:rsid w:val="009710CC"/>
    <w:rsid w:val="009814C8"/>
    <w:rsid w:val="009A0F3C"/>
    <w:rsid w:val="009A16D8"/>
    <w:rsid w:val="009A3433"/>
    <w:rsid w:val="009A350D"/>
    <w:rsid w:val="009A3981"/>
    <w:rsid w:val="009C57FB"/>
    <w:rsid w:val="009D47FE"/>
    <w:rsid w:val="009D7874"/>
    <w:rsid w:val="009E2685"/>
    <w:rsid w:val="009F7FD4"/>
    <w:rsid w:val="00A021DB"/>
    <w:rsid w:val="00A0624A"/>
    <w:rsid w:val="00A12DE0"/>
    <w:rsid w:val="00A20616"/>
    <w:rsid w:val="00A23B85"/>
    <w:rsid w:val="00A313F0"/>
    <w:rsid w:val="00A34B8A"/>
    <w:rsid w:val="00A4102A"/>
    <w:rsid w:val="00A4280D"/>
    <w:rsid w:val="00A625F0"/>
    <w:rsid w:val="00A7321A"/>
    <w:rsid w:val="00A766EE"/>
    <w:rsid w:val="00AA0861"/>
    <w:rsid w:val="00AB41A7"/>
    <w:rsid w:val="00AB5C0B"/>
    <w:rsid w:val="00AD2D44"/>
    <w:rsid w:val="00AD75D5"/>
    <w:rsid w:val="00B00A55"/>
    <w:rsid w:val="00B0349A"/>
    <w:rsid w:val="00B6493D"/>
    <w:rsid w:val="00B73A04"/>
    <w:rsid w:val="00B75C3A"/>
    <w:rsid w:val="00B91361"/>
    <w:rsid w:val="00BA0BA2"/>
    <w:rsid w:val="00BA4608"/>
    <w:rsid w:val="00BA5F57"/>
    <w:rsid w:val="00BB1D8D"/>
    <w:rsid w:val="00BD2C4D"/>
    <w:rsid w:val="00C366D8"/>
    <w:rsid w:val="00C7514B"/>
    <w:rsid w:val="00C86D82"/>
    <w:rsid w:val="00CA00DF"/>
    <w:rsid w:val="00CA2017"/>
    <w:rsid w:val="00CE6996"/>
    <w:rsid w:val="00D03BFE"/>
    <w:rsid w:val="00D17C4E"/>
    <w:rsid w:val="00D2288D"/>
    <w:rsid w:val="00D251C0"/>
    <w:rsid w:val="00D372C1"/>
    <w:rsid w:val="00D429F8"/>
    <w:rsid w:val="00D56A05"/>
    <w:rsid w:val="00D65DFD"/>
    <w:rsid w:val="00D90E2D"/>
    <w:rsid w:val="00D92C52"/>
    <w:rsid w:val="00D959AF"/>
    <w:rsid w:val="00DA41AE"/>
    <w:rsid w:val="00DA5BCB"/>
    <w:rsid w:val="00DB115B"/>
    <w:rsid w:val="00DC57C9"/>
    <w:rsid w:val="00DC61CB"/>
    <w:rsid w:val="00DD35E3"/>
    <w:rsid w:val="00DD3D46"/>
    <w:rsid w:val="00DD5F3F"/>
    <w:rsid w:val="00DE1700"/>
    <w:rsid w:val="00DE71D4"/>
    <w:rsid w:val="00DF47F6"/>
    <w:rsid w:val="00DF6057"/>
    <w:rsid w:val="00E01C57"/>
    <w:rsid w:val="00E07517"/>
    <w:rsid w:val="00E2671C"/>
    <w:rsid w:val="00E4734D"/>
    <w:rsid w:val="00E74CC4"/>
    <w:rsid w:val="00E804E1"/>
    <w:rsid w:val="00E84C3D"/>
    <w:rsid w:val="00E8505D"/>
    <w:rsid w:val="00E869A9"/>
    <w:rsid w:val="00E96477"/>
    <w:rsid w:val="00EA1004"/>
    <w:rsid w:val="00EB1615"/>
    <w:rsid w:val="00EB5DE2"/>
    <w:rsid w:val="00EB7217"/>
    <w:rsid w:val="00EE762E"/>
    <w:rsid w:val="00EE7917"/>
    <w:rsid w:val="00EF38E3"/>
    <w:rsid w:val="00F115F6"/>
    <w:rsid w:val="00F36628"/>
    <w:rsid w:val="00F733B8"/>
    <w:rsid w:val="00F8132A"/>
    <w:rsid w:val="00F857BF"/>
    <w:rsid w:val="00FA003C"/>
    <w:rsid w:val="00FB7EFC"/>
    <w:rsid w:val="00FC61FA"/>
    <w:rsid w:val="00FD0284"/>
    <w:rsid w:val="00FD0D60"/>
    <w:rsid w:val="00FE4336"/>
    <w:rsid w:val="00FE58A0"/>
    <w:rsid w:val="00FE71C2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9F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semFormatao">
    <w:name w:val="Plain Text"/>
    <w:basedOn w:val="Normal"/>
    <w:link w:val="TextosemFormataoChar"/>
    <w:semiHidden/>
    <w:unhideWhenUsed/>
    <w:rsid w:val="008408F3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408F3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47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C86D82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215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215D"/>
    <w:rPr>
      <w:rFonts w:ascii="Calibri" w:eastAsia="Calibri" w:hAnsi="Calibri" w:cs="Calibri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E215D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9A34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A3433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227E-DDD0-4B51-80F2-7A6A4FBC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7</Pages>
  <Words>2311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93</cp:revision>
  <cp:lastPrinted>2024-11-14T20:47:00Z</cp:lastPrinted>
  <dcterms:created xsi:type="dcterms:W3CDTF">2024-05-06T18:04:00Z</dcterms:created>
  <dcterms:modified xsi:type="dcterms:W3CDTF">2025-04-30T16:29:00Z</dcterms:modified>
</cp:coreProperties>
</file>