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um terreno localizado na Rua Persano Tavares Galvão, próximo ao número 160,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 da rua citada acima, Senhor Fernando de Souza, relatou junto a este nobre vereador a invasão de mato alto pela via, devido ao fato do terreno citado acima estar abandonado, o que gera acúmulo de lixo e proliferação de animais peçonhentos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