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Rua Adilson Custódio,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reclama da situação do mato em terrenos e calçadas da rua, que gera transtorno aos moradores por causar a infestação de roedores e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