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2D7377" w:rsidRDefault="002D7377" w:rsidP="00BA4608">
      <w:pPr>
        <w:spacing w:after="0" w:line="360" w:lineRule="auto"/>
        <w:rPr>
          <w:rFonts w:ascii="Times New Roman" w:eastAsia="Times New Roman" w:hAnsi="Times New Roman" w:cs="Times New Roman"/>
          <w:b/>
        </w:rPr>
      </w:pPr>
      <w:r w:rsidRPr="00BA4608">
        <w:rPr>
          <w:rFonts w:ascii="Times New Roman" w:eastAsia="Times New Roman" w:hAnsi="Times New Roman" w:cs="Times New Roman"/>
          <w:b/>
        </w:rPr>
        <w:t xml:space="preserve">  </w:t>
      </w:r>
    </w:p>
    <w:p w:rsidR="00FC61FA" w:rsidRPr="00BA4608" w:rsidRDefault="00FC61FA" w:rsidP="00BA4608">
      <w:pPr>
        <w:spacing w:after="0" w:line="360" w:lineRule="auto"/>
        <w:rPr>
          <w:rFonts w:ascii="Times New Roman" w:hAnsi="Times New Roman" w:cs="Times New Roman"/>
        </w:rPr>
      </w:pP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624384">
        <w:rPr>
          <w:rFonts w:ascii="Times New Roman" w:eastAsia="Times New Roman" w:hAnsi="Times New Roman" w:cs="Times New Roman"/>
          <w:b/>
        </w:rPr>
        <w:t>22</w:t>
      </w:r>
      <w:r w:rsidR="00921278">
        <w:rPr>
          <w:rFonts w:ascii="Times New Roman" w:eastAsia="Times New Roman" w:hAnsi="Times New Roman" w:cs="Times New Roman"/>
          <w:b/>
        </w:rPr>
        <w:t xml:space="preserve"> de abril</w:t>
      </w:r>
      <w:r w:rsidR="00185EB3">
        <w:rPr>
          <w:rFonts w:ascii="Times New Roman" w:eastAsia="Times New Roman" w:hAnsi="Times New Roman" w:cs="Times New Roman"/>
          <w:b/>
        </w:rPr>
        <w:t xml:space="preserve"> de 2025</w:t>
      </w:r>
    </w:p>
    <w:p w:rsidR="002D7377" w:rsidRDefault="002D7377" w:rsidP="00BA4608">
      <w:pPr>
        <w:spacing w:after="0" w:line="360" w:lineRule="auto"/>
        <w:ind w:left="35"/>
        <w:jc w:val="center"/>
        <w:rPr>
          <w:rFonts w:ascii="Times New Roman" w:eastAsia="Times New Roman" w:hAnsi="Times New Roman" w:cs="Times New Roman"/>
          <w:b/>
        </w:rPr>
      </w:pPr>
      <w:r w:rsidRPr="00BA4608">
        <w:rPr>
          <w:rFonts w:ascii="Times New Roman" w:eastAsia="Times New Roman" w:hAnsi="Times New Roman" w:cs="Times New Roman"/>
          <w:b/>
        </w:rPr>
        <w:t xml:space="preserve">  </w:t>
      </w:r>
    </w:p>
    <w:p w:rsidR="00FC61FA" w:rsidRDefault="00FC61FA" w:rsidP="00BA4608">
      <w:pPr>
        <w:spacing w:after="0" w:line="360" w:lineRule="auto"/>
        <w:ind w:left="35"/>
        <w:jc w:val="center"/>
        <w:rPr>
          <w:rFonts w:ascii="Times New Roman" w:eastAsia="Times New Roman" w:hAnsi="Times New Roman" w:cs="Times New Roman"/>
          <w:b/>
        </w:rPr>
      </w:pPr>
    </w:p>
    <w:p w:rsidR="00FC61FA" w:rsidRPr="00BA4608" w:rsidRDefault="00FC61FA" w:rsidP="00BA4608">
      <w:pPr>
        <w:spacing w:after="0" w:line="360" w:lineRule="auto"/>
        <w:ind w:left="35"/>
        <w:jc w:val="center"/>
        <w:rPr>
          <w:rFonts w:ascii="Times New Roman" w:hAnsi="Times New Roman" w:cs="Times New Roman"/>
        </w:rPr>
      </w:pP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D7377" w:rsidRPr="00EE7917" w:rsidRDefault="002D7377" w:rsidP="00EE7917">
      <w:pPr>
        <w:pStyle w:val="Ttulo1"/>
        <w:spacing w:after="0" w:line="360" w:lineRule="auto"/>
        <w:ind w:left="-5"/>
        <w:rPr>
          <w:sz w:val="22"/>
        </w:rPr>
      </w:pPr>
      <w:r w:rsidRPr="00BA4608">
        <w:rPr>
          <w:sz w:val="22"/>
        </w:rPr>
        <w:t xml:space="preserve">Autoria – Poder Legislativo </w:t>
      </w:r>
    </w:p>
    <w:p w:rsidR="00624384"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hAnsi="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Nos termos do artigo 79 e seguintes</w:t>
      </w:r>
      <w:r w:rsidR="00BA4608">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d</w:t>
      </w:r>
      <w:r w:rsidR="00BA4608">
        <w:rPr>
          <w:rFonts w:ascii="Times New Roman" w:eastAsia="Times New Roman" w:hAnsi="Times New Roman" w:cs="Times New Roman"/>
        </w:rPr>
        <w:t>a Câmara Municipal</w:t>
      </w:r>
      <w:r w:rsidRPr="00BA4608">
        <w:rPr>
          <w:rFonts w:ascii="Times New Roman" w:eastAsia="Times New Roman" w:hAnsi="Times New Roman" w:cs="Times New Roman"/>
        </w:rPr>
        <w:t xml:space="preserve">, passamos a analisar os aspectos legais do </w:t>
      </w:r>
      <w:r w:rsidR="00DD5F3F">
        <w:rPr>
          <w:rFonts w:ascii="Times New Roman" w:eastAsia="Times New Roman" w:hAnsi="Times New Roman" w:cs="Times New Roman"/>
          <w:b/>
        </w:rPr>
        <w:t xml:space="preserve">Projeto de Lei n° </w:t>
      </w:r>
      <w:r w:rsidR="00624384">
        <w:rPr>
          <w:rFonts w:ascii="Times New Roman" w:eastAsia="Times New Roman" w:hAnsi="Times New Roman" w:cs="Times New Roman"/>
          <w:b/>
        </w:rPr>
        <w:t>8.02</w:t>
      </w:r>
      <w:r w:rsidR="00921278">
        <w:rPr>
          <w:rFonts w:ascii="Times New Roman" w:eastAsia="Times New Roman" w:hAnsi="Times New Roman" w:cs="Times New Roman"/>
          <w:b/>
        </w:rPr>
        <w:t>2</w:t>
      </w:r>
      <w:r w:rsidR="00A625F0">
        <w:rPr>
          <w:rFonts w:ascii="Times New Roman" w:eastAsia="Times New Roman" w:hAnsi="Times New Roman" w:cs="Times New Roman"/>
          <w:b/>
        </w:rPr>
        <w:t>/2025</w:t>
      </w:r>
      <w:r w:rsidRPr="00BA4608">
        <w:rPr>
          <w:rFonts w:ascii="Times New Roman" w:eastAsia="Times New Roman" w:hAnsi="Times New Roman" w:cs="Times New Roman"/>
        </w:rPr>
        <w:t xml:space="preserve">, de </w:t>
      </w:r>
      <w:r w:rsidRPr="00BA4608">
        <w:rPr>
          <w:rFonts w:ascii="Times New Roman" w:eastAsia="Times New Roman" w:hAnsi="Times New Roman" w:cs="Times New Roman"/>
          <w:b/>
        </w:rPr>
        <w:t xml:space="preserve">autoria </w:t>
      </w:r>
      <w:r w:rsidR="00300B8B">
        <w:rPr>
          <w:rFonts w:ascii="Times New Roman" w:eastAsia="Times New Roman" w:hAnsi="Times New Roman" w:cs="Times New Roman"/>
          <w:b/>
        </w:rPr>
        <w:t xml:space="preserve">do Vereador </w:t>
      </w:r>
      <w:r w:rsidR="00624384">
        <w:rPr>
          <w:rFonts w:ascii="Times New Roman" w:eastAsia="Times New Roman" w:hAnsi="Times New Roman" w:cs="Times New Roman"/>
          <w:b/>
        </w:rPr>
        <w:t>Dionísio</w:t>
      </w:r>
      <w:r w:rsidRPr="00BA4608">
        <w:rPr>
          <w:rFonts w:ascii="Times New Roman" w:hAnsi="Times New Roman" w:cs="Times New Roman"/>
        </w:rPr>
        <w:t xml:space="preserve">, </w:t>
      </w:r>
      <w:r w:rsidRPr="00BA4608">
        <w:rPr>
          <w:rFonts w:ascii="Times New Roman" w:eastAsia="Times New Roman" w:hAnsi="Times New Roman" w:cs="Times New Roman"/>
        </w:rPr>
        <w:t xml:space="preserve">que </w:t>
      </w:r>
      <w:r w:rsidR="00624384" w:rsidRPr="00624384">
        <w:rPr>
          <w:rFonts w:ascii="Times New Roman" w:eastAsia="Times New Roman" w:hAnsi="Times New Roman" w:cs="Times New Roman"/>
          <w:sz w:val="24"/>
          <w:szCs w:val="24"/>
        </w:rPr>
        <w:t>“</w:t>
      </w:r>
      <w:r w:rsidR="00624384" w:rsidRPr="00624384">
        <w:rPr>
          <w:rFonts w:ascii="Times New Roman" w:hAnsi="Times New Roman"/>
          <w:b/>
          <w:sz w:val="24"/>
          <w:szCs w:val="24"/>
        </w:rPr>
        <w:t>AUTORIZA O PODER EXECUTIVO A INSTITUIR O PROGRAMA ‘’ REMÉDIO EM CASA’’ NO MUNICÍPIO DE POUSO ALEGRE E DÁ OUTRAS PROVIDÊNCIAS”</w:t>
      </w:r>
      <w:r w:rsidR="00624384" w:rsidRPr="00624384">
        <w:rPr>
          <w:rFonts w:ascii="Times New Roman" w:hAnsi="Times New Roman"/>
          <w:sz w:val="24"/>
          <w:szCs w:val="24"/>
        </w:rPr>
        <w:t>.</w:t>
      </w:r>
    </w:p>
    <w:p w:rsidR="00114B7C"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O Projeto de Lei em análise,</w:t>
      </w:r>
      <w:r w:rsidR="00114B7C">
        <w:rPr>
          <w:rFonts w:ascii="Times New Roman" w:eastAsia="Times New Roman" w:hAnsi="Times New Roman" w:cs="Times New Roman"/>
        </w:rPr>
        <w:t xml:space="preserve"> assim dispõe:</w:t>
      </w:r>
    </w:p>
    <w:p w:rsidR="00624384" w:rsidRDefault="00114B7C" w:rsidP="00624384">
      <w:pPr>
        <w:ind w:right="-1"/>
        <w:jc w:val="both"/>
        <w:rPr>
          <w:rFonts w:ascii="Times New Roman" w:hAnsi="Times New Roman" w:cs="Times New Roman"/>
        </w:rPr>
      </w:pPr>
      <w:r>
        <w:rPr>
          <w:rFonts w:ascii="Times New Roman" w:hAnsi="Times New Roman" w:cs="Times New Roman"/>
          <w:b/>
        </w:rPr>
        <w:t>“</w:t>
      </w:r>
      <w:r w:rsidR="00624384" w:rsidRPr="00164720">
        <w:rPr>
          <w:rFonts w:ascii="Times New Roman" w:hAnsi="Times New Roman" w:cs="Times New Roman"/>
          <w:b/>
        </w:rPr>
        <w:t>Art. 1º</w:t>
      </w:r>
      <w:r w:rsidR="00624384">
        <w:rPr>
          <w:rFonts w:ascii="Times New Roman" w:hAnsi="Times New Roman" w:cs="Times New Roman"/>
        </w:rPr>
        <w:t xml:space="preserve"> Fica autorizado o Poder Executivo a criar o Programa ‘‘Remédio em Casa’’ no município de Pouso Alegre.</w:t>
      </w:r>
    </w:p>
    <w:p w:rsidR="00624384" w:rsidRDefault="00624384" w:rsidP="00624384">
      <w:pPr>
        <w:ind w:right="-1"/>
        <w:jc w:val="both"/>
        <w:rPr>
          <w:rFonts w:ascii="Times New Roman" w:hAnsi="Times New Roman" w:cs="Times New Roman"/>
        </w:rPr>
      </w:pPr>
      <w:r w:rsidRPr="00164720">
        <w:rPr>
          <w:rFonts w:ascii="Times New Roman" w:hAnsi="Times New Roman" w:cs="Times New Roman"/>
          <w:b/>
        </w:rPr>
        <w:t xml:space="preserve">Parágrafo </w:t>
      </w:r>
      <w:r>
        <w:rPr>
          <w:rFonts w:ascii="Times New Roman" w:hAnsi="Times New Roman" w:cs="Times New Roman"/>
          <w:b/>
        </w:rPr>
        <w:t>ú</w:t>
      </w:r>
      <w:r w:rsidRPr="00164720">
        <w:rPr>
          <w:rFonts w:ascii="Times New Roman" w:hAnsi="Times New Roman" w:cs="Times New Roman"/>
          <w:b/>
        </w:rPr>
        <w:t>nico.</w:t>
      </w:r>
      <w:r>
        <w:rPr>
          <w:rFonts w:ascii="Times New Roman" w:hAnsi="Times New Roman" w:cs="Times New Roman"/>
        </w:rPr>
        <w:t xml:space="preserve"> O Programa de que trata o </w:t>
      </w:r>
      <w:r>
        <w:rPr>
          <w:rFonts w:ascii="Times New Roman" w:hAnsi="Times New Roman" w:cs="Times New Roman"/>
          <w:b/>
        </w:rPr>
        <w:t>caput</w:t>
      </w:r>
      <w:r>
        <w:rPr>
          <w:rFonts w:ascii="Times New Roman" w:hAnsi="Times New Roman" w:cs="Times New Roman"/>
        </w:rPr>
        <w:t xml:space="preserve"> deste artigo, terá por objetivo entregar nas residências dos munícipes que utilizam a rede pública municipal de saúde, os medicamentos de uso continuado que lhes foram prescritos em tratamento regular.</w:t>
      </w:r>
    </w:p>
    <w:p w:rsidR="00624384" w:rsidRDefault="00624384" w:rsidP="00624384">
      <w:pPr>
        <w:ind w:right="-1"/>
        <w:jc w:val="both"/>
        <w:rPr>
          <w:rFonts w:ascii="Times New Roman" w:hAnsi="Times New Roman" w:cs="Times New Roman"/>
        </w:rPr>
      </w:pPr>
      <w:r w:rsidRPr="00164720">
        <w:rPr>
          <w:rFonts w:ascii="Times New Roman" w:hAnsi="Times New Roman" w:cs="Times New Roman"/>
          <w:b/>
        </w:rPr>
        <w:t>Art. 2º</w:t>
      </w:r>
      <w:r>
        <w:rPr>
          <w:rFonts w:ascii="Times New Roman" w:hAnsi="Times New Roman" w:cs="Times New Roman"/>
        </w:rPr>
        <w:t xml:space="preserve"> O envio dos medicamentos deverá obedecer a prescrições médicas e será executado mediante o cadastramento do paciente, que deverá ser atualizado anualmente para fins de endereçamento e prova de identidade do recebedor, obedecendo às quantidades necessárias ao uso mensal, ou ainda as quantidades prescritas pelo médico segundo a necessidade de cada paciente.</w:t>
      </w:r>
    </w:p>
    <w:p w:rsidR="00624384" w:rsidRDefault="00624384" w:rsidP="00624384">
      <w:pPr>
        <w:ind w:right="-1"/>
        <w:jc w:val="both"/>
        <w:rPr>
          <w:rFonts w:ascii="Times New Roman" w:hAnsi="Times New Roman" w:cs="Times New Roman"/>
        </w:rPr>
      </w:pPr>
      <w:r w:rsidRPr="00164720">
        <w:rPr>
          <w:rFonts w:ascii="Times New Roman" w:hAnsi="Times New Roman" w:cs="Times New Roman"/>
          <w:b/>
        </w:rPr>
        <w:t xml:space="preserve">Parágrafo </w:t>
      </w:r>
      <w:r>
        <w:rPr>
          <w:rFonts w:ascii="Times New Roman" w:hAnsi="Times New Roman" w:cs="Times New Roman"/>
          <w:b/>
        </w:rPr>
        <w:t>ú</w:t>
      </w:r>
      <w:r w:rsidRPr="00164720">
        <w:rPr>
          <w:rFonts w:ascii="Times New Roman" w:hAnsi="Times New Roman" w:cs="Times New Roman"/>
          <w:b/>
        </w:rPr>
        <w:t>nico.</w:t>
      </w:r>
      <w:r>
        <w:rPr>
          <w:rFonts w:ascii="Times New Roman" w:hAnsi="Times New Roman" w:cs="Times New Roman"/>
        </w:rPr>
        <w:t xml:space="preserve"> O cadastramento será feito através da Secretaria Municipal de Saúde que poderá utilizar o cadastramento em residência que será feito pelos Agentes Comunitários de Saúde.</w:t>
      </w:r>
    </w:p>
    <w:p w:rsidR="00624384" w:rsidRDefault="00624384" w:rsidP="00624384">
      <w:pPr>
        <w:ind w:right="-1"/>
        <w:jc w:val="both"/>
        <w:rPr>
          <w:rFonts w:ascii="Times New Roman" w:hAnsi="Times New Roman" w:cs="Times New Roman"/>
        </w:rPr>
      </w:pPr>
      <w:r w:rsidRPr="00164720">
        <w:rPr>
          <w:rFonts w:ascii="Times New Roman" w:hAnsi="Times New Roman" w:cs="Times New Roman"/>
          <w:b/>
        </w:rPr>
        <w:t>Art. 3°</w:t>
      </w:r>
      <w:r>
        <w:rPr>
          <w:rFonts w:ascii="Times New Roman" w:hAnsi="Times New Roman" w:cs="Times New Roman"/>
        </w:rPr>
        <w:t xml:space="preserve"> Além da comprovação das situações estabelecidas no art. 1° desta Lei, os interessados em obter os benefícios do Programa ‘‘Remédio em Casa’’ deverão demonstrar o preenchimento das seguintes condições:</w:t>
      </w:r>
    </w:p>
    <w:p w:rsidR="00624384" w:rsidRDefault="00624384" w:rsidP="00624384">
      <w:pPr>
        <w:ind w:right="-1"/>
        <w:jc w:val="both"/>
        <w:rPr>
          <w:rFonts w:ascii="Times New Roman" w:hAnsi="Times New Roman" w:cs="Times New Roman"/>
        </w:rPr>
      </w:pPr>
      <w:r>
        <w:rPr>
          <w:rFonts w:ascii="Times New Roman" w:hAnsi="Times New Roman" w:cs="Times New Roman"/>
        </w:rPr>
        <w:t>I - que residem no município de Pouso Alegre;</w:t>
      </w:r>
    </w:p>
    <w:p w:rsidR="00624384" w:rsidRDefault="00624384" w:rsidP="00624384">
      <w:pPr>
        <w:ind w:right="-1"/>
        <w:jc w:val="both"/>
        <w:rPr>
          <w:rFonts w:ascii="Times New Roman" w:hAnsi="Times New Roman" w:cs="Times New Roman"/>
        </w:rPr>
      </w:pPr>
      <w:r>
        <w:rPr>
          <w:rFonts w:ascii="Times New Roman" w:hAnsi="Times New Roman" w:cs="Times New Roman"/>
        </w:rPr>
        <w:t>II - que estão regularmente cadastrados junto à Secretaria Municipal de Saúde.</w:t>
      </w:r>
    </w:p>
    <w:p w:rsidR="00624384" w:rsidRDefault="00624384" w:rsidP="00624384">
      <w:pPr>
        <w:ind w:right="-1"/>
        <w:jc w:val="both"/>
        <w:rPr>
          <w:rFonts w:ascii="Times New Roman" w:hAnsi="Times New Roman" w:cs="Times New Roman"/>
        </w:rPr>
      </w:pPr>
      <w:r w:rsidRPr="00164720">
        <w:rPr>
          <w:rFonts w:ascii="Times New Roman" w:hAnsi="Times New Roman" w:cs="Times New Roman"/>
          <w:b/>
        </w:rPr>
        <w:lastRenderedPageBreak/>
        <w:t>Art. 4º</w:t>
      </w:r>
      <w:r>
        <w:rPr>
          <w:rFonts w:ascii="Times New Roman" w:hAnsi="Times New Roman" w:cs="Times New Roman"/>
        </w:rPr>
        <w:t xml:space="preserve"> O Poder Executivo poderá criar uma central de distribuição que deverá, mediante a prescrição médica, separar, acondicionar e enviar os medicamentos com aviso de recebimento por parte da pessoa beneficiada pelo Programa, seus familiares ou prepostos, desde que também sejam cadastradas para este fim, controlando assim exatamente as quantidades enviadas, bem como a necessidade real de novas aquisições de medicamentos.</w:t>
      </w:r>
    </w:p>
    <w:p w:rsidR="00624384" w:rsidRDefault="00624384" w:rsidP="00624384">
      <w:pPr>
        <w:ind w:right="-1"/>
        <w:jc w:val="both"/>
        <w:rPr>
          <w:rFonts w:ascii="Times New Roman" w:hAnsi="Times New Roman" w:cs="Times New Roman"/>
        </w:rPr>
      </w:pPr>
      <w:r w:rsidRPr="00164720">
        <w:rPr>
          <w:rFonts w:ascii="Times New Roman" w:hAnsi="Times New Roman" w:cs="Times New Roman"/>
          <w:b/>
        </w:rPr>
        <w:t>Art. 5°</w:t>
      </w:r>
      <w:r>
        <w:rPr>
          <w:rFonts w:ascii="Times New Roman" w:hAnsi="Times New Roman" w:cs="Times New Roman"/>
        </w:rPr>
        <w:t xml:space="preserve"> A implementação do Programa ‘‘Remédio em Casa’’ será efetivada pelo Poder Público Municipal, diretamente ou através dos órgãos da Administração Direta e Indireta, inclusive fundacional, do município ou de forma indireta, mediante convênio ou contrato com instituições públicas ou privadas que realizem serviços de entrega dos bens de que trata a presente Lei.</w:t>
      </w:r>
    </w:p>
    <w:p w:rsidR="00624384" w:rsidRDefault="00624384" w:rsidP="00624384">
      <w:pPr>
        <w:ind w:right="-1"/>
        <w:jc w:val="both"/>
        <w:rPr>
          <w:rFonts w:ascii="Times New Roman" w:hAnsi="Times New Roman" w:cs="Times New Roman"/>
        </w:rPr>
      </w:pPr>
      <w:r w:rsidRPr="00164720">
        <w:rPr>
          <w:rFonts w:ascii="Times New Roman" w:hAnsi="Times New Roman" w:cs="Times New Roman"/>
          <w:b/>
        </w:rPr>
        <w:t>Art. 6º</w:t>
      </w:r>
      <w:r>
        <w:rPr>
          <w:rFonts w:ascii="Times New Roman" w:hAnsi="Times New Roman" w:cs="Times New Roman"/>
        </w:rPr>
        <w:t xml:space="preserve"> As despesas decorrentes da implementação desta Lei correrão por conta de dotações orçamentárias próprias, suplementadas se necessário.</w:t>
      </w:r>
    </w:p>
    <w:p w:rsidR="00624384" w:rsidRDefault="00624384" w:rsidP="00624384">
      <w:pPr>
        <w:ind w:right="-1"/>
        <w:jc w:val="both"/>
        <w:rPr>
          <w:rFonts w:ascii="Times New Roman" w:hAnsi="Times New Roman" w:cs="Times New Roman"/>
        </w:rPr>
      </w:pPr>
      <w:r w:rsidRPr="00164720">
        <w:rPr>
          <w:rFonts w:ascii="Times New Roman" w:hAnsi="Times New Roman" w:cs="Times New Roman"/>
          <w:b/>
        </w:rPr>
        <w:t>Art. 7º</w:t>
      </w:r>
      <w:r>
        <w:rPr>
          <w:rFonts w:ascii="Times New Roman" w:hAnsi="Times New Roman" w:cs="Times New Roman"/>
        </w:rPr>
        <w:t xml:space="preserve"> O Poder Executivo regulamentará a presente Lei por intermédio de Decreto no prazo de 90 (noventa) dias, a contar da data de sua publicação.</w:t>
      </w:r>
    </w:p>
    <w:p w:rsidR="002D7377" w:rsidRDefault="00624384" w:rsidP="00624384">
      <w:pPr>
        <w:ind w:right="-1"/>
        <w:jc w:val="both"/>
        <w:rPr>
          <w:rFonts w:ascii="Times New Roman" w:hAnsi="Times New Roman" w:cs="Times New Roman"/>
        </w:rPr>
      </w:pPr>
      <w:r w:rsidRPr="00164720">
        <w:rPr>
          <w:rFonts w:ascii="Times New Roman" w:hAnsi="Times New Roman" w:cs="Times New Roman"/>
          <w:b/>
        </w:rPr>
        <w:t>Art. 8º</w:t>
      </w:r>
      <w:r>
        <w:rPr>
          <w:rFonts w:ascii="Times New Roman" w:hAnsi="Times New Roman" w:cs="Times New Roman"/>
        </w:rPr>
        <w:t xml:space="preserve"> Esta Lei entrará em vigor na data de sua publicação</w:t>
      </w:r>
      <w:r w:rsidR="00921278">
        <w:rPr>
          <w:rFonts w:ascii="Times New Roman" w:hAnsi="Times New Roman" w:cs="Times New Roman"/>
        </w:rPr>
        <w:t>.</w:t>
      </w:r>
      <w:r w:rsidR="006D5F4B">
        <w:rPr>
          <w:rFonts w:ascii="Times New Roman" w:hAnsi="Times New Roman" w:cs="Times New Roman"/>
        </w:rPr>
        <w:t>”</w:t>
      </w:r>
      <w:r w:rsidR="00114B7C" w:rsidRPr="008F11B8">
        <w:rPr>
          <w:rFonts w:ascii="Times New Roman" w:hAnsi="Times New Roman" w:cs="Times New Roman"/>
        </w:rPr>
        <w:t xml:space="preserve"> </w:t>
      </w:r>
    </w:p>
    <w:p w:rsidR="00921278" w:rsidRDefault="00921278" w:rsidP="00EE7917">
      <w:pPr>
        <w:pStyle w:val="Ttulo1"/>
        <w:spacing w:after="0" w:line="360" w:lineRule="auto"/>
        <w:rPr>
          <w:sz w:val="22"/>
        </w:rPr>
      </w:pPr>
    </w:p>
    <w:p w:rsidR="00BA4608" w:rsidRPr="00EE7917" w:rsidRDefault="00EE7917" w:rsidP="00EE7917">
      <w:pPr>
        <w:pStyle w:val="Ttulo1"/>
        <w:spacing w:after="0" w:line="360" w:lineRule="auto"/>
        <w:rPr>
          <w:sz w:val="22"/>
        </w:rPr>
      </w:pPr>
      <w:r>
        <w:rPr>
          <w:sz w:val="22"/>
        </w:rPr>
        <w:t>FORMA</w:t>
      </w:r>
    </w:p>
    <w:p w:rsidR="00BA4608" w:rsidRPr="00EE791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sidR="00BA4608">
        <w:rPr>
          <w:rFonts w:ascii="Times New Roman" w:eastAsia="Times New Roman" w:hAnsi="Times New Roman" w:cs="Times New Roman"/>
        </w:rPr>
        <w:t xml:space="preserve"> de Projeto de Lei conforme artigo </w:t>
      </w:r>
      <w:r w:rsidRPr="00BA4608">
        <w:rPr>
          <w:rFonts w:ascii="Times New Roman" w:eastAsia="Times New Roman" w:hAnsi="Times New Roman" w:cs="Times New Roman"/>
        </w:rPr>
        <w:t>251</w:t>
      </w:r>
      <w:r w:rsidR="00BA4608">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w:t>
      </w:r>
    </w:p>
    <w:p w:rsidR="002D7377" w:rsidRDefault="002D7377" w:rsidP="001B77CF">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regular toda matéria legislativa de competência da Câmara e sujeita à sanção do Prefeito. </w:t>
      </w:r>
    </w:p>
    <w:p w:rsidR="00EE7917" w:rsidRPr="00BA4608" w:rsidRDefault="00EE7917" w:rsidP="001B77CF">
      <w:pPr>
        <w:spacing w:before="240" w:line="360" w:lineRule="auto"/>
        <w:jc w:val="both"/>
        <w:rPr>
          <w:rFonts w:ascii="Times New Roman" w:hAnsi="Times New Roman" w:cs="Times New Roman"/>
        </w:rPr>
      </w:pPr>
    </w:p>
    <w:p w:rsidR="002D7377" w:rsidRPr="00BA4608" w:rsidRDefault="00FD0D60" w:rsidP="001B77CF">
      <w:pPr>
        <w:pStyle w:val="Ttulo1"/>
        <w:spacing w:before="240" w:after="160" w:line="360" w:lineRule="auto"/>
        <w:rPr>
          <w:sz w:val="22"/>
        </w:rPr>
      </w:pPr>
      <w:r>
        <w:rPr>
          <w:sz w:val="22"/>
        </w:rPr>
        <w:t xml:space="preserve">INICIATIVA E </w:t>
      </w:r>
      <w:r w:rsidR="002D7377" w:rsidRPr="00BA4608">
        <w:rPr>
          <w:sz w:val="22"/>
        </w:rPr>
        <w:t>COMPETÊNCIA</w:t>
      </w:r>
    </w:p>
    <w:p w:rsidR="0072352B" w:rsidRDefault="0072352B" w:rsidP="0072352B">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FD0D60" w:rsidRPr="00FD0D60" w:rsidRDefault="00FD0D60" w:rsidP="0072352B">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o artigo 44, da Lei Orgânica do</w:t>
      </w:r>
    </w:p>
    <w:p w:rsidR="00FD0D60" w:rsidRDefault="009F7FD4" w:rsidP="00FD0D60">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00FD0D60" w:rsidRPr="00FD0D60">
        <w:rPr>
          <w:rFonts w:ascii="Times New Roman" w:eastAsiaTheme="minorEastAsia" w:hAnsi="Times New Roman" w:cs="Times New Roman"/>
          <w:color w:val="auto"/>
        </w:rPr>
        <w:t>.</w:t>
      </w:r>
      <w:r w:rsidR="00FD0D60">
        <w:rPr>
          <w:rFonts w:ascii="Times New Roman" w:eastAsiaTheme="minorEastAsia" w:hAnsi="Times New Roman" w:cs="Times New Roman"/>
          <w:color w:val="auto"/>
        </w:rPr>
        <w:t xml:space="preserve"> </w:t>
      </w:r>
      <w:r w:rsidR="00FD0D60" w:rsidRPr="00FD0D60">
        <w:rPr>
          <w:rFonts w:ascii="Times New Roman" w:eastAsiaTheme="minorEastAsia" w:hAnsi="Times New Roman" w:cs="Times New Roman"/>
          <w:color w:val="auto"/>
        </w:rPr>
        <w:t>Assim prevê a legislação:</w:t>
      </w:r>
    </w:p>
    <w:p w:rsidR="00FD0D60" w:rsidRPr="00FD0D60" w:rsidRDefault="00FD0D60" w:rsidP="00FD0D60">
      <w:pPr>
        <w:autoSpaceDE w:val="0"/>
        <w:autoSpaceDN w:val="0"/>
        <w:adjustRightInd w:val="0"/>
        <w:spacing w:after="0" w:line="360" w:lineRule="auto"/>
        <w:rPr>
          <w:rFonts w:ascii="Times New Roman" w:eastAsiaTheme="minorEastAsia" w:hAnsi="Times New Roman" w:cs="Times New Roman"/>
          <w:color w:val="auto"/>
        </w:rPr>
      </w:pPr>
    </w:p>
    <w:p w:rsidR="00FD0D60" w:rsidRPr="00FD0D60" w:rsidRDefault="00FD0D60" w:rsidP="00FD0D6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FD0D60" w:rsidRPr="00FD0D60" w:rsidRDefault="00FD0D60" w:rsidP="009F7FD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002D7377" w:rsidRPr="00FD0D60">
        <w:rPr>
          <w:rFonts w:ascii="Times New Roman" w:eastAsia="Times New Roman" w:hAnsi="Times New Roman" w:cs="Times New Roman"/>
          <w:b/>
        </w:rPr>
        <w:t xml:space="preserve"> </w:t>
      </w:r>
    </w:p>
    <w:p w:rsidR="00FD0D60" w:rsidRDefault="00FD0D60" w:rsidP="00FD0D60">
      <w:pPr>
        <w:autoSpaceDE w:val="0"/>
        <w:autoSpaceDN w:val="0"/>
        <w:adjustRightInd w:val="0"/>
        <w:spacing w:after="0" w:line="360" w:lineRule="auto"/>
        <w:jc w:val="both"/>
        <w:rPr>
          <w:rFonts w:ascii="Times New Roman" w:eastAsiaTheme="minorEastAsia" w:hAnsi="Times New Roman" w:cs="Times New Roman"/>
          <w:i/>
          <w:color w:val="auto"/>
        </w:rPr>
      </w:pPr>
    </w:p>
    <w:p w:rsidR="00193BD1" w:rsidRDefault="00114B7C"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Quanto à iniciativa, importante destacar que o artigo 45 da Lei Orgânica Municipal traz um rol taxativo de assuntos cuja iniciativa de lei é privativa do Prefeito</w:t>
      </w:r>
      <w:r w:rsidR="00193BD1">
        <w:rPr>
          <w:rFonts w:ascii="Times New Roman" w:eastAsiaTheme="minorEastAsia" w:hAnsi="Times New Roman" w:cs="Times New Roman"/>
          <w:color w:val="auto"/>
        </w:rPr>
        <w:t xml:space="preserve">. Quanto à melhor forma de se interpretar esse dispositivo normativo, importante destacar que segundo Supremo Tribunal </w:t>
      </w:r>
      <w:r w:rsidR="00193BD1">
        <w:rPr>
          <w:rFonts w:ascii="Times New Roman" w:eastAsiaTheme="minorEastAsia" w:hAnsi="Times New Roman" w:cs="Times New Roman"/>
          <w:color w:val="auto"/>
        </w:rPr>
        <w:lastRenderedPageBreak/>
        <w:t>Federal os dispositivos constitucionais que tratam sobre iniciativa reservada devem ser interpretados restritivamente</w:t>
      </w:r>
      <w:r w:rsidR="00744BB3">
        <w:rPr>
          <w:rFonts w:ascii="Times New Roman" w:eastAsiaTheme="minorEastAsia" w:hAnsi="Times New Roman" w:cs="Times New Roman"/>
          <w:color w:val="auto"/>
        </w:rPr>
        <w:t>,</w:t>
      </w:r>
      <w:r w:rsidR="00193BD1">
        <w:rPr>
          <w:rFonts w:ascii="Times New Roman" w:eastAsiaTheme="minorEastAsia" w:hAnsi="Times New Roman" w:cs="Times New Roman"/>
          <w:color w:val="auto"/>
        </w:rPr>
        <w:t xml:space="preserve"> porque eles excepcionam a regra geral</w:t>
      </w:r>
      <w:r w:rsidR="00193BD1">
        <w:rPr>
          <w:rStyle w:val="Refdenotaderodap"/>
          <w:rFonts w:ascii="Times New Roman" w:eastAsiaTheme="minorEastAsia" w:hAnsi="Times New Roman" w:cs="Times New Roman"/>
          <w:color w:val="auto"/>
        </w:rPr>
        <w:footnoteReference w:id="1"/>
      </w:r>
      <w:r w:rsidR="00193BD1">
        <w:rPr>
          <w:rFonts w:ascii="Times New Roman" w:eastAsiaTheme="minorEastAsia" w:hAnsi="Times New Roman" w:cs="Times New Roman"/>
          <w:color w:val="auto"/>
        </w:rPr>
        <w:t>.</w:t>
      </w:r>
    </w:p>
    <w:p w:rsidR="00193BD1" w:rsidRDefault="00193BD1" w:rsidP="00193BD1">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Nesse sentido, segundo o Pretório Excelso, </w:t>
      </w:r>
    </w:p>
    <w:p w:rsidR="00193BD1" w:rsidRDefault="00193BD1" w:rsidP="00193BD1">
      <w:pPr>
        <w:autoSpaceDE w:val="0"/>
        <w:autoSpaceDN w:val="0"/>
        <w:adjustRightInd w:val="0"/>
        <w:spacing w:after="0" w:line="360" w:lineRule="auto"/>
        <w:jc w:val="both"/>
        <w:rPr>
          <w:rFonts w:ascii="Times New Roman" w:eastAsiaTheme="minorEastAsia" w:hAnsi="Times New Roman" w:cs="Times New Roman"/>
          <w:color w:val="auto"/>
        </w:rPr>
      </w:pPr>
    </w:p>
    <w:p w:rsidR="00114B7C" w:rsidRDefault="00193BD1" w:rsidP="00193BD1">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193BD1">
        <w:rPr>
          <w:rFonts w:ascii="Times New Roman" w:eastAsiaTheme="minorEastAsia" w:hAnsi="Times New Roman" w:cs="Times New Roman"/>
          <w:i/>
          <w:color w:val="auto"/>
        </w:rPr>
        <w:t>a</w:t>
      </w:r>
      <w:proofErr w:type="gramEnd"/>
      <w:r w:rsidRPr="00193BD1">
        <w:rPr>
          <w:rFonts w:ascii="Times New Roman" w:eastAsiaTheme="minorEastAsia" w:hAnsi="Times New Roman" w:cs="Times New Roman"/>
          <w:i/>
          <w:color w:val="auto"/>
        </w:rPr>
        <w:t xml:space="preserve"> iniciativa reservada, por constituir matéria de direito estrito, não se presume e nem comporta interpretação ampliativa, na medida em que, por implicar limitação ao poder de instauração do processo legislativo, deve necessariamente derivar de norma constitucional expressa e inequívoca</w:t>
      </w:r>
      <w:r w:rsidR="00A766EE">
        <w:rPr>
          <w:rStyle w:val="Refdenotaderodap"/>
          <w:rFonts w:ascii="Times New Roman" w:eastAsiaTheme="minorEastAsia" w:hAnsi="Times New Roman" w:cs="Times New Roman"/>
          <w:i/>
          <w:color w:val="auto"/>
        </w:rPr>
        <w:footnoteReference w:id="2"/>
      </w:r>
      <w:r w:rsidRPr="00193BD1">
        <w:rPr>
          <w:rFonts w:ascii="Times New Roman" w:eastAsiaTheme="minorEastAsia" w:hAnsi="Times New Roman" w:cs="Times New Roman"/>
          <w:i/>
          <w:color w:val="auto"/>
        </w:rPr>
        <w:t>.</w:t>
      </w:r>
      <w:r w:rsidR="00FD0D60" w:rsidRPr="00193BD1">
        <w:rPr>
          <w:rFonts w:ascii="Times New Roman" w:eastAsiaTheme="minorEastAsia" w:hAnsi="Times New Roman" w:cs="Times New Roman"/>
          <w:i/>
          <w:color w:val="auto"/>
        </w:rPr>
        <w:tab/>
      </w:r>
    </w:p>
    <w:p w:rsidR="00A766EE" w:rsidRDefault="00A766EE" w:rsidP="00A766EE">
      <w:pPr>
        <w:autoSpaceDE w:val="0"/>
        <w:autoSpaceDN w:val="0"/>
        <w:adjustRightInd w:val="0"/>
        <w:spacing w:after="0" w:line="360" w:lineRule="auto"/>
        <w:jc w:val="both"/>
        <w:rPr>
          <w:rFonts w:ascii="Times New Roman" w:eastAsiaTheme="minorEastAsia" w:hAnsi="Times New Roman" w:cs="Times New Roman"/>
          <w:i/>
          <w:color w:val="auto"/>
        </w:rPr>
      </w:pPr>
    </w:p>
    <w:p w:rsidR="00A766EE" w:rsidRDefault="00A766EE"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Isso porque, dentro de um regime verdadeiramente democrático, as cláusulas de exclusividade inseridas no art. 61, § 1º, inciso II, da Constituição, e também nas Leis Orgânicas do</w:t>
      </w:r>
      <w:r w:rsidR="00B73A04">
        <w:rPr>
          <w:rFonts w:ascii="Times New Roman" w:eastAsiaTheme="minorEastAsia" w:hAnsi="Times New Roman" w:cs="Times New Roman"/>
          <w:color w:val="auto"/>
        </w:rPr>
        <w:t>s</w:t>
      </w:r>
      <w:r>
        <w:rPr>
          <w:rFonts w:ascii="Times New Roman" w:eastAsiaTheme="minorEastAsia" w:hAnsi="Times New Roman" w:cs="Times New Roman"/>
          <w:color w:val="auto"/>
        </w:rPr>
        <w:t xml:space="preserve"> Municípios, apenas se legitimam quando e na medida em que forem estritamente necessárias para a consecução de propósitos constitucionais, em especial a manutenção do espaço de autodeterminação do Poder Executivo e do equilíbrio inerente à divisão funcional dos poderes.</w:t>
      </w:r>
    </w:p>
    <w:p w:rsidR="00744BB3" w:rsidRDefault="00A766EE"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744BB3">
        <w:rPr>
          <w:rFonts w:ascii="Times New Roman" w:eastAsiaTheme="minorEastAsia" w:hAnsi="Times New Roman" w:cs="Times New Roman"/>
          <w:color w:val="auto"/>
        </w:rPr>
        <w:t>Assim</w:t>
      </w:r>
      <w:r>
        <w:rPr>
          <w:rFonts w:ascii="Times New Roman" w:eastAsiaTheme="minorEastAsia" w:hAnsi="Times New Roman" w:cs="Times New Roman"/>
          <w:color w:val="auto"/>
        </w:rPr>
        <w:t xml:space="preserve">, e voltando ao artigo 45 da Lei Orgânica do Município de Pouso Alegre, não se vislumbra </w:t>
      </w:r>
      <w:r w:rsidR="00293C63">
        <w:rPr>
          <w:rFonts w:ascii="Times New Roman" w:eastAsiaTheme="minorEastAsia" w:hAnsi="Times New Roman" w:cs="Times New Roman"/>
          <w:color w:val="auto"/>
        </w:rPr>
        <w:t>em nenhum de seus incisos previsão de iniciativa privativa do Prefeito para projetos de lei que disponham sobre</w:t>
      </w:r>
      <w:r w:rsidR="00C7514B">
        <w:rPr>
          <w:rFonts w:ascii="Times New Roman" w:eastAsiaTheme="minorEastAsia" w:hAnsi="Times New Roman" w:cs="Times New Roman"/>
          <w:color w:val="auto"/>
        </w:rPr>
        <w:t xml:space="preserve"> criação</w:t>
      </w:r>
      <w:r w:rsidR="00293C63">
        <w:rPr>
          <w:rFonts w:ascii="Times New Roman" w:eastAsiaTheme="minorEastAsia" w:hAnsi="Times New Roman" w:cs="Times New Roman"/>
          <w:color w:val="auto"/>
        </w:rPr>
        <w:t xml:space="preserve"> </w:t>
      </w:r>
      <w:r w:rsidR="006D5F4B">
        <w:rPr>
          <w:rFonts w:ascii="Times New Roman" w:eastAsiaTheme="minorEastAsia" w:hAnsi="Times New Roman" w:cs="Times New Roman"/>
          <w:color w:val="auto"/>
        </w:rPr>
        <w:t>programas na área da saúde pública</w:t>
      </w:r>
      <w:r w:rsidR="00293C63">
        <w:rPr>
          <w:rFonts w:ascii="Times New Roman" w:eastAsiaTheme="minorEastAsia" w:hAnsi="Times New Roman" w:cs="Times New Roman"/>
          <w:color w:val="auto"/>
        </w:rPr>
        <w:t>.</w:t>
      </w:r>
    </w:p>
    <w:p w:rsidR="00744BB3" w:rsidRDefault="00744BB3"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Assim, não há impedimento aos nobres vereadores de iniciaram o processo legislativo, a fim de dispor sobre normas que tratam do referido assunto, estabelecendo princípios e diretrizes a serem observados.</w:t>
      </w:r>
    </w:p>
    <w:p w:rsidR="00744BB3" w:rsidRDefault="00744BB3"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No entanto, não é possível que projetos de iniciativa do Poder legislativo interfiram na estruturação ou criem novas atribuições aos órgãos da Administração Pú</w:t>
      </w:r>
      <w:r w:rsidR="00B73A04">
        <w:rPr>
          <w:rFonts w:ascii="Times New Roman" w:eastAsiaTheme="minorEastAsia" w:hAnsi="Times New Roman" w:cs="Times New Roman"/>
          <w:color w:val="auto"/>
        </w:rPr>
        <w:t>blica, pois em tal caso estarão</w:t>
      </w:r>
      <w:r>
        <w:rPr>
          <w:rFonts w:ascii="Times New Roman" w:eastAsiaTheme="minorEastAsia" w:hAnsi="Times New Roman" w:cs="Times New Roman"/>
          <w:color w:val="auto"/>
        </w:rPr>
        <w:t xml:space="preserve"> violando o inciso V do artigo 45 e o inciso XIII do artigo 69 da Lei Orgânica Municipal, que assim dispõem:</w:t>
      </w:r>
    </w:p>
    <w:p w:rsidR="00FC61FA" w:rsidRDefault="00744BB3" w:rsidP="00744BB3">
      <w:pPr>
        <w:autoSpaceDE w:val="0"/>
        <w:autoSpaceDN w:val="0"/>
        <w:adjustRightInd w:val="0"/>
        <w:spacing w:after="0" w:line="360" w:lineRule="auto"/>
        <w:ind w:left="2268"/>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p>
    <w:p w:rsidR="00744BB3" w:rsidRPr="00744BB3" w:rsidRDefault="00744BB3" w:rsidP="00FC61FA">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744BB3">
        <w:rPr>
          <w:rFonts w:ascii="Times New Roman" w:eastAsiaTheme="minorEastAsia" w:hAnsi="Times New Roman" w:cs="Times New Roman"/>
          <w:i/>
          <w:color w:val="auto"/>
        </w:rPr>
        <w:t>Art. 45. São de iniciativa privativa do Prefeito, entre outros, os projetos de lei que disponham sobre: V - a criação, estruturação e atribuições dos órgãos da Administração Pública municipal;</w:t>
      </w:r>
    </w:p>
    <w:p w:rsidR="00744BB3" w:rsidRPr="00744BB3" w:rsidRDefault="00744BB3" w:rsidP="00744BB3">
      <w:pPr>
        <w:autoSpaceDE w:val="0"/>
        <w:autoSpaceDN w:val="0"/>
        <w:adjustRightInd w:val="0"/>
        <w:spacing w:after="0" w:line="360" w:lineRule="auto"/>
        <w:ind w:left="2268"/>
        <w:jc w:val="both"/>
        <w:rPr>
          <w:rFonts w:ascii="Times New Roman" w:eastAsiaTheme="minorEastAsia" w:hAnsi="Times New Roman" w:cs="Times New Roman"/>
          <w:i/>
          <w:color w:val="auto"/>
        </w:rPr>
      </w:pPr>
    </w:p>
    <w:p w:rsidR="00E4734D" w:rsidRDefault="00E4734D" w:rsidP="00744BB3">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744BB3">
        <w:rPr>
          <w:rFonts w:ascii="Times New Roman" w:eastAsiaTheme="minorEastAsia" w:hAnsi="Times New Roman" w:cs="Times New Roman"/>
          <w:i/>
          <w:color w:val="auto"/>
        </w:rPr>
        <w:tab/>
      </w:r>
      <w:r w:rsidR="00744BB3" w:rsidRPr="00744BB3">
        <w:rPr>
          <w:rFonts w:ascii="Times New Roman" w:eastAsiaTheme="minorEastAsia" w:hAnsi="Times New Roman" w:cs="Times New Roman"/>
          <w:i/>
          <w:color w:val="auto"/>
        </w:rPr>
        <w:t>Art. 69. Compete ao Prefeito: XIII - dispor, na forma da lei, sobre a organização e a atividade do Poder Executivo;</w:t>
      </w:r>
    </w:p>
    <w:p w:rsidR="00744BB3" w:rsidRDefault="00744BB3" w:rsidP="00744BB3">
      <w:pPr>
        <w:autoSpaceDE w:val="0"/>
        <w:autoSpaceDN w:val="0"/>
        <w:adjustRightInd w:val="0"/>
        <w:spacing w:after="0" w:line="360" w:lineRule="auto"/>
        <w:jc w:val="both"/>
        <w:rPr>
          <w:rFonts w:ascii="Times New Roman" w:eastAsiaTheme="minorEastAsia" w:hAnsi="Times New Roman" w:cs="Times New Roman"/>
          <w:i/>
          <w:color w:val="auto"/>
        </w:rPr>
      </w:pPr>
      <w:r>
        <w:rPr>
          <w:rFonts w:ascii="Times New Roman" w:eastAsiaTheme="minorEastAsia" w:hAnsi="Times New Roman" w:cs="Times New Roman"/>
          <w:i/>
          <w:color w:val="auto"/>
        </w:rPr>
        <w:tab/>
      </w:r>
    </w:p>
    <w:p w:rsidR="0091110A" w:rsidRDefault="006D5F4B" w:rsidP="00744BB3">
      <w:pPr>
        <w:autoSpaceDE w:val="0"/>
        <w:autoSpaceDN w:val="0"/>
        <w:adjustRightInd w:val="0"/>
        <w:spacing w:after="0" w:line="360" w:lineRule="auto"/>
        <w:ind w:firstLine="708"/>
        <w:jc w:val="both"/>
        <w:rPr>
          <w:rFonts w:ascii="Times New Roman" w:hAnsi="Times New Roman" w:cs="Times New Roman"/>
        </w:rPr>
      </w:pPr>
      <w:r>
        <w:rPr>
          <w:rFonts w:ascii="Times New Roman" w:eastAsiaTheme="minorEastAsia" w:hAnsi="Times New Roman" w:cs="Times New Roman"/>
          <w:color w:val="auto"/>
        </w:rPr>
        <w:lastRenderedPageBreak/>
        <w:t>Da leitura do Projeto de Lei em análise, constata-se</w:t>
      </w:r>
      <w:r w:rsidR="0091110A">
        <w:rPr>
          <w:rFonts w:ascii="Times New Roman" w:eastAsiaTheme="minorEastAsia" w:hAnsi="Times New Roman" w:cs="Times New Roman"/>
          <w:color w:val="auto"/>
        </w:rPr>
        <w:t>, conforme bem apontado no despacho de admissibilidade, que</w:t>
      </w:r>
      <w:r w:rsidR="00624384">
        <w:rPr>
          <w:rFonts w:ascii="Times New Roman" w:eastAsiaTheme="minorEastAsia" w:hAnsi="Times New Roman" w:cs="Times New Roman"/>
          <w:color w:val="auto"/>
        </w:rPr>
        <w:t xml:space="preserve"> em alguns artigos </w:t>
      </w:r>
      <w:r w:rsidR="0091110A">
        <w:rPr>
          <w:rFonts w:ascii="Times New Roman" w:hAnsi="Times New Roman" w:cs="Times New Roman"/>
        </w:rPr>
        <w:t>são positivadas</w:t>
      </w:r>
      <w:r w:rsidR="00624384">
        <w:rPr>
          <w:rFonts w:ascii="Times New Roman" w:hAnsi="Times New Roman" w:cs="Times New Roman"/>
        </w:rPr>
        <w:t xml:space="preserve"> obrigações que culminam diretamente na estrutura do Poder Executivo</w:t>
      </w:r>
      <w:r w:rsidR="0091110A">
        <w:rPr>
          <w:rFonts w:ascii="Times New Roman" w:hAnsi="Times New Roman" w:cs="Times New Roman"/>
        </w:rPr>
        <w:t>. Vide a redação dos seguintes artigos:</w:t>
      </w:r>
    </w:p>
    <w:p w:rsidR="0091110A" w:rsidRDefault="0091110A" w:rsidP="00744BB3">
      <w:pPr>
        <w:autoSpaceDE w:val="0"/>
        <w:autoSpaceDN w:val="0"/>
        <w:adjustRightInd w:val="0"/>
        <w:spacing w:after="0" w:line="360" w:lineRule="auto"/>
        <w:ind w:firstLine="708"/>
        <w:jc w:val="both"/>
        <w:rPr>
          <w:rFonts w:ascii="Times New Roman" w:hAnsi="Times New Roman" w:cs="Times New Roman"/>
        </w:rPr>
      </w:pPr>
    </w:p>
    <w:p w:rsidR="0091110A" w:rsidRPr="0091110A" w:rsidRDefault="0091110A" w:rsidP="0091110A">
      <w:pPr>
        <w:pStyle w:val="SemEspaamento"/>
        <w:ind w:left="2268"/>
        <w:jc w:val="both"/>
        <w:rPr>
          <w:rFonts w:ascii="Times New Roman" w:hAnsi="Times New Roman" w:cs="Times New Roman"/>
          <w:b/>
          <w:i/>
          <w:sz w:val="22"/>
          <w:szCs w:val="22"/>
        </w:rPr>
      </w:pPr>
      <w:r w:rsidRPr="0091110A">
        <w:rPr>
          <w:rFonts w:ascii="Times New Roman" w:hAnsi="Times New Roman" w:cs="Times New Roman"/>
          <w:b/>
          <w:i/>
          <w:sz w:val="22"/>
          <w:szCs w:val="22"/>
        </w:rPr>
        <w:t>Art. 2º (...)</w:t>
      </w:r>
    </w:p>
    <w:p w:rsidR="0091110A" w:rsidRPr="0091110A" w:rsidRDefault="0091110A" w:rsidP="0091110A">
      <w:pPr>
        <w:ind w:left="2268" w:right="-1"/>
        <w:jc w:val="both"/>
        <w:rPr>
          <w:rFonts w:ascii="Times New Roman" w:hAnsi="Times New Roman" w:cs="Times New Roman"/>
          <w:i/>
        </w:rPr>
      </w:pPr>
      <w:r w:rsidRPr="0091110A">
        <w:rPr>
          <w:rFonts w:ascii="Times New Roman" w:hAnsi="Times New Roman" w:cs="Times New Roman"/>
          <w:b/>
          <w:i/>
        </w:rPr>
        <w:t>Parágrafo único.</w:t>
      </w:r>
      <w:r w:rsidRPr="0091110A">
        <w:rPr>
          <w:rFonts w:ascii="Times New Roman" w:hAnsi="Times New Roman" w:cs="Times New Roman"/>
          <w:i/>
        </w:rPr>
        <w:t xml:space="preserve"> O cadastramento será feito através da Secretaria Municipal de Saúde que poderá utilizar o cadastramento em residência que será feito pelos Agentes Comunitários de Saúde.</w:t>
      </w:r>
    </w:p>
    <w:p w:rsidR="0091110A" w:rsidRPr="0091110A" w:rsidRDefault="0091110A" w:rsidP="0091110A">
      <w:pPr>
        <w:ind w:left="2268" w:right="-1"/>
        <w:jc w:val="both"/>
        <w:rPr>
          <w:rFonts w:ascii="Times New Roman" w:hAnsi="Times New Roman" w:cs="Times New Roman"/>
          <w:i/>
        </w:rPr>
      </w:pPr>
      <w:r w:rsidRPr="0091110A">
        <w:rPr>
          <w:rFonts w:ascii="Times New Roman" w:hAnsi="Times New Roman" w:cs="Times New Roman"/>
          <w:b/>
          <w:i/>
        </w:rPr>
        <w:t>Art. 4º</w:t>
      </w:r>
      <w:r w:rsidRPr="0091110A">
        <w:rPr>
          <w:rFonts w:ascii="Times New Roman" w:hAnsi="Times New Roman" w:cs="Times New Roman"/>
          <w:i/>
        </w:rPr>
        <w:t xml:space="preserve"> O Poder Executivo poderá criar uma central de distribuição que deverá, mediante a prescrição médica, separar, acondicionar e enviar os medicamentos com aviso de recebimento por parte da pessoa beneficiada pelo Programa, seus familiares ou prepostos, desde que também sejam cadastradas para este fim, controlando assim exatamente as quantidades enviadas, bem como a necessidade real de novas aquisições de medicamentos.</w:t>
      </w:r>
    </w:p>
    <w:p w:rsidR="0091110A" w:rsidRDefault="0091110A" w:rsidP="0091110A">
      <w:pPr>
        <w:ind w:left="2268" w:right="-1"/>
        <w:jc w:val="both"/>
        <w:rPr>
          <w:rFonts w:ascii="Times New Roman" w:hAnsi="Times New Roman" w:cs="Times New Roman"/>
        </w:rPr>
      </w:pPr>
      <w:r w:rsidRPr="0091110A">
        <w:rPr>
          <w:rFonts w:ascii="Times New Roman" w:hAnsi="Times New Roman" w:cs="Times New Roman"/>
          <w:b/>
          <w:i/>
        </w:rPr>
        <w:t>Art. 5°</w:t>
      </w:r>
      <w:r w:rsidRPr="0091110A">
        <w:rPr>
          <w:rFonts w:ascii="Times New Roman" w:hAnsi="Times New Roman" w:cs="Times New Roman"/>
          <w:i/>
        </w:rPr>
        <w:t xml:space="preserve"> A implementação do Programa ‘‘Remédio em Casa’’ será efetivada pelo Poder Público Municipal, diretamente ou através dos órgãos da Administração Direta e Indireta, inclusive fundacional, do município ou de forma indireta, mediante convênio ou contrato com instituições públicas ou privadas que realizem serviços de entrega dos bens de que trata a presente Lei.</w:t>
      </w:r>
    </w:p>
    <w:p w:rsidR="0091110A" w:rsidRDefault="0091110A" w:rsidP="00744BB3">
      <w:pPr>
        <w:autoSpaceDE w:val="0"/>
        <w:autoSpaceDN w:val="0"/>
        <w:adjustRightInd w:val="0"/>
        <w:spacing w:after="0" w:line="360" w:lineRule="auto"/>
        <w:ind w:firstLine="708"/>
        <w:jc w:val="both"/>
        <w:rPr>
          <w:rFonts w:ascii="Times New Roman" w:hAnsi="Times New Roman" w:cs="Times New Roman"/>
        </w:rPr>
      </w:pPr>
    </w:p>
    <w:p w:rsidR="006D5F4B" w:rsidRDefault="007D23D9" w:rsidP="00744BB3">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hAnsi="Times New Roman" w:cs="Times New Roman"/>
        </w:rPr>
        <w:t xml:space="preserve">Tais artigos, ao criarem atribuições para órgãos da Administração Pública Municipal, mostram-se inconstitucionais, violando o inciso V do artigo </w:t>
      </w:r>
      <w:r w:rsidR="00921278">
        <w:rPr>
          <w:rFonts w:ascii="Times New Roman" w:hAnsi="Times New Roman" w:cs="Times New Roman"/>
        </w:rPr>
        <w:t>45 da Lei Orgânica Municipal.</w:t>
      </w:r>
      <w:r w:rsidR="006D5F4B">
        <w:rPr>
          <w:rFonts w:ascii="Times New Roman" w:eastAsiaTheme="minorEastAsia" w:hAnsi="Times New Roman" w:cs="Times New Roman"/>
          <w:color w:val="auto"/>
        </w:rPr>
        <w:t xml:space="preserve"> </w:t>
      </w:r>
    </w:p>
    <w:p w:rsidR="006D5F4B" w:rsidRPr="00B91361" w:rsidRDefault="006D5F4B" w:rsidP="006D5F4B">
      <w:pPr>
        <w:pStyle w:val="SemEspaamento"/>
        <w:spacing w:line="360" w:lineRule="auto"/>
        <w:ind w:firstLine="708"/>
        <w:jc w:val="both"/>
        <w:rPr>
          <w:rFonts w:ascii="Times New Roman" w:hAnsi="Times New Roman" w:cs="Times New Roman"/>
          <w:color w:val="333333"/>
          <w:sz w:val="22"/>
          <w:szCs w:val="22"/>
          <w:shd w:val="clear" w:color="auto" w:fill="FFFFFF"/>
        </w:rPr>
      </w:pPr>
      <w:r w:rsidRPr="00B91361">
        <w:rPr>
          <w:rFonts w:ascii="Times New Roman" w:eastAsiaTheme="minorEastAsia" w:hAnsi="Times New Roman" w:cs="Times New Roman"/>
          <w:sz w:val="22"/>
          <w:szCs w:val="22"/>
        </w:rPr>
        <w:t xml:space="preserve">Cabe realçar que </w:t>
      </w:r>
      <w:r w:rsidRPr="00B91361">
        <w:rPr>
          <w:rFonts w:ascii="Times New Roman" w:hAnsi="Times New Roman" w:cs="Times New Roman"/>
          <w:color w:val="333333"/>
          <w:sz w:val="22"/>
          <w:szCs w:val="22"/>
          <w:shd w:val="clear" w:color="auto" w:fill="FFFFFF"/>
        </w:rPr>
        <w:t>mesmo que a lei imponha normas que, de forma indireta, possam desencadear em novas despesas, a competência para legislar não será, em regra, privativa do Chefe do Poder Executivo, desde que não se estabeleçam regras sobre os seus órgãos e estrutura administrativa e regime jurídico de seus servidores, como é o caso.</w:t>
      </w:r>
    </w:p>
    <w:p w:rsidR="006D5F4B" w:rsidRPr="00B91361" w:rsidRDefault="006D5F4B" w:rsidP="006D5F4B">
      <w:pPr>
        <w:pStyle w:val="SemEspaamento"/>
        <w:spacing w:line="360" w:lineRule="auto"/>
        <w:ind w:firstLine="708"/>
        <w:jc w:val="both"/>
        <w:rPr>
          <w:rFonts w:ascii="Times New Roman" w:hAnsi="Times New Roman" w:cs="Times New Roman"/>
          <w:color w:val="333333"/>
          <w:sz w:val="22"/>
          <w:szCs w:val="22"/>
          <w:shd w:val="clear" w:color="auto" w:fill="FFFFFF"/>
        </w:rPr>
      </w:pPr>
      <w:r w:rsidRPr="00B91361">
        <w:rPr>
          <w:rFonts w:ascii="Times New Roman" w:hAnsi="Times New Roman" w:cs="Times New Roman"/>
          <w:color w:val="333333"/>
          <w:sz w:val="22"/>
          <w:szCs w:val="22"/>
          <w:shd w:val="clear" w:color="auto" w:fill="FFFFFF"/>
        </w:rPr>
        <w:t xml:space="preserve">O STF, no ARE 878.911 RG/RJ, já reconheceu, em sede de repercussão geral, que: </w:t>
      </w:r>
      <w:r w:rsidRPr="00B91361">
        <w:rPr>
          <w:rFonts w:ascii="Times New Roman" w:hAnsi="Times New Roman" w:cs="Times New Roman"/>
          <w:b/>
          <w:i/>
          <w:color w:val="333333"/>
          <w:sz w:val="22"/>
          <w:szCs w:val="22"/>
          <w:shd w:val="clear" w:color="auto" w:fill="FFFFFF"/>
        </w:rPr>
        <w:t>"Não usurpa a competência privativa do chefe do Poder Executivo lei que, embora crie despesa para a Administração Pública, não trata da sua estrutura ou da atribuição de seus órgãos nem do regime jurídico de servidores públicos."</w:t>
      </w:r>
      <w:r w:rsidRPr="00B91361">
        <w:rPr>
          <w:rFonts w:ascii="Times New Roman" w:hAnsi="Times New Roman" w:cs="Times New Roman"/>
          <w:color w:val="333333"/>
          <w:sz w:val="22"/>
          <w:szCs w:val="22"/>
          <w:shd w:val="clear" w:color="auto" w:fill="FFFFFF"/>
        </w:rPr>
        <w:t xml:space="preserve"> (ARE 878911 RG, Relator(a): Min. GILMAR MENDES, julgado em 29/09/2016, PROCESSO ELETRÔNICO REPERCUSSÃO GERAL - MÉRITO DJe-217 DIVULG 10-10-2016 PUBLIC 11-10-</w:t>
      </w:r>
      <w:proofErr w:type="gramStart"/>
      <w:r w:rsidRPr="00B91361">
        <w:rPr>
          <w:rFonts w:ascii="Times New Roman" w:hAnsi="Times New Roman" w:cs="Times New Roman"/>
          <w:color w:val="333333"/>
          <w:sz w:val="22"/>
          <w:szCs w:val="22"/>
          <w:shd w:val="clear" w:color="auto" w:fill="FFFFFF"/>
        </w:rPr>
        <w:t>2016 )</w:t>
      </w:r>
      <w:proofErr w:type="gramEnd"/>
      <w:r w:rsidRPr="00B91361">
        <w:rPr>
          <w:rFonts w:ascii="Times New Roman" w:hAnsi="Times New Roman" w:cs="Times New Roman"/>
          <w:color w:val="333333"/>
          <w:sz w:val="22"/>
          <w:szCs w:val="22"/>
          <w:shd w:val="clear" w:color="auto" w:fill="FFFFFF"/>
        </w:rPr>
        <w:t>.</w:t>
      </w:r>
    </w:p>
    <w:p w:rsidR="00B91361" w:rsidRPr="00B91361" w:rsidRDefault="00B91361" w:rsidP="00B91361">
      <w:pPr>
        <w:spacing w:line="360" w:lineRule="auto"/>
        <w:ind w:firstLine="708"/>
        <w:jc w:val="both"/>
        <w:rPr>
          <w:rFonts w:ascii="Times New Roman" w:hAnsi="Times New Roman" w:cs="Times New Roman"/>
        </w:rPr>
      </w:pPr>
      <w:r w:rsidRPr="00B91361">
        <w:rPr>
          <w:rFonts w:ascii="Times New Roman" w:hAnsi="Times New Roman" w:cs="Times New Roman"/>
          <w:color w:val="333333"/>
          <w:shd w:val="clear" w:color="auto" w:fill="FFFFFF"/>
        </w:rPr>
        <w:t xml:space="preserve">Quanto à competência, </w:t>
      </w:r>
      <w:r w:rsidR="00C7514B">
        <w:rPr>
          <w:rFonts w:ascii="Times New Roman" w:hAnsi="Times New Roman" w:cs="Times New Roman"/>
        </w:rPr>
        <w:t>a</w:t>
      </w:r>
      <w:r w:rsidRPr="00B91361">
        <w:rPr>
          <w:rFonts w:ascii="Times New Roman" w:hAnsi="Times New Roman" w:cs="Times New Roman"/>
        </w:rPr>
        <w:t xml:space="preserve"> Constituição Federal no inciso I do art. 30 suste</w:t>
      </w:r>
      <w:r w:rsidR="00C7514B">
        <w:rPr>
          <w:rFonts w:ascii="Times New Roman" w:hAnsi="Times New Roman" w:cs="Times New Roman"/>
        </w:rPr>
        <w:t>nta que compete</w:t>
      </w:r>
      <w:r w:rsidRPr="00B91361">
        <w:rPr>
          <w:rFonts w:ascii="Times New Roman" w:hAnsi="Times New Roman" w:cs="Times New Roman"/>
        </w:rPr>
        <w:t xml:space="preserve"> </w:t>
      </w:r>
      <w:r w:rsidR="00C7514B">
        <w:rPr>
          <w:rFonts w:ascii="Times New Roman" w:hAnsi="Times New Roman" w:cs="Times New Roman"/>
        </w:rPr>
        <w:t>aos</w:t>
      </w:r>
      <w:r w:rsidRPr="00B91361">
        <w:rPr>
          <w:rFonts w:ascii="Times New Roman" w:hAnsi="Times New Roman" w:cs="Times New Roman"/>
        </w:rPr>
        <w:t xml:space="preserve"> municípios brasileiros legislarem sobre </w:t>
      </w:r>
      <w:r w:rsidRPr="00B91361">
        <w:rPr>
          <w:rFonts w:ascii="Times New Roman" w:hAnsi="Times New Roman" w:cs="Times New Roman"/>
          <w:i/>
        </w:rPr>
        <w:t>“assuntos de interesse local”</w:t>
      </w:r>
      <w:r w:rsidRPr="00B91361">
        <w:rPr>
          <w:rFonts w:ascii="Times New Roman" w:hAnsi="Times New Roman" w:cs="Times New Roman"/>
        </w:rPr>
        <w:t>. O inciso II do Art. 23</w:t>
      </w:r>
      <w:r w:rsidR="00C7514B">
        <w:rPr>
          <w:rFonts w:ascii="Times New Roman" w:hAnsi="Times New Roman" w:cs="Times New Roman"/>
        </w:rPr>
        <w:t xml:space="preserve"> da Constituição</w:t>
      </w:r>
      <w:r w:rsidRPr="00B91361">
        <w:rPr>
          <w:rFonts w:ascii="Times New Roman" w:hAnsi="Times New Roman" w:cs="Times New Roman"/>
        </w:rPr>
        <w:t xml:space="preserve"> sustenta também que é competência comum da União, dos Estados, do Distrito Federal e dos Municípios </w:t>
      </w:r>
      <w:r w:rsidRPr="00B91361">
        <w:rPr>
          <w:rFonts w:ascii="Times New Roman" w:hAnsi="Times New Roman" w:cs="Times New Roman"/>
          <w:b/>
          <w:i/>
        </w:rPr>
        <w:t>“cuidar da saúde e assistência pública, da proteção e garantia das pessoas portadoras de deficiência”</w:t>
      </w:r>
      <w:r w:rsidRPr="00B91361">
        <w:rPr>
          <w:rFonts w:ascii="Times New Roman" w:hAnsi="Times New Roman" w:cs="Times New Roman"/>
        </w:rPr>
        <w:t xml:space="preserve">. </w:t>
      </w:r>
    </w:p>
    <w:p w:rsidR="00B91361" w:rsidRDefault="00B91361" w:rsidP="00921278">
      <w:pPr>
        <w:spacing w:line="360" w:lineRule="auto"/>
        <w:ind w:firstLine="708"/>
        <w:jc w:val="both"/>
        <w:rPr>
          <w:rFonts w:ascii="Times New Roman" w:hAnsi="Times New Roman" w:cs="Times New Roman"/>
        </w:rPr>
      </w:pPr>
      <w:r w:rsidRPr="00B91361">
        <w:rPr>
          <w:rFonts w:ascii="Times New Roman" w:hAnsi="Times New Roman" w:cs="Times New Roman"/>
        </w:rPr>
        <w:lastRenderedPageBreak/>
        <w:t>A Lei Orgânica do Município de Pouso Alegre, rep</w:t>
      </w:r>
      <w:r w:rsidR="007D23D9">
        <w:rPr>
          <w:rFonts w:ascii="Times New Roman" w:hAnsi="Times New Roman" w:cs="Times New Roman"/>
        </w:rPr>
        <w:t>etindo</w:t>
      </w:r>
      <w:r w:rsidRPr="00B91361">
        <w:rPr>
          <w:rFonts w:ascii="Times New Roman" w:hAnsi="Times New Roman" w:cs="Times New Roman"/>
        </w:rPr>
        <w:t xml:space="preserve"> a Constituição Federal</w:t>
      </w:r>
      <w:r w:rsidR="007D23D9">
        <w:rPr>
          <w:rFonts w:ascii="Times New Roman" w:hAnsi="Times New Roman" w:cs="Times New Roman"/>
        </w:rPr>
        <w:t>,</w:t>
      </w:r>
      <w:r w:rsidRPr="00B91361">
        <w:rPr>
          <w:rFonts w:ascii="Times New Roman" w:hAnsi="Times New Roman" w:cs="Times New Roman"/>
        </w:rPr>
        <w:t xml:space="preserve"> traz no inciso II do art. 21 a seguinte previsão: </w:t>
      </w:r>
    </w:p>
    <w:p w:rsidR="00B91361" w:rsidRPr="00B91361" w:rsidRDefault="00B91361" w:rsidP="00B91361">
      <w:pPr>
        <w:autoSpaceDE w:val="0"/>
        <w:autoSpaceDN w:val="0"/>
        <w:adjustRightInd w:val="0"/>
        <w:spacing w:line="360" w:lineRule="auto"/>
        <w:ind w:left="2268"/>
        <w:rPr>
          <w:rFonts w:ascii="Times New Roman" w:hAnsi="Times New Roman" w:cs="Times New Roman"/>
          <w:i/>
        </w:rPr>
      </w:pPr>
      <w:r w:rsidRPr="00B91361">
        <w:rPr>
          <w:rFonts w:ascii="Times New Roman" w:hAnsi="Times New Roman" w:cs="Times New Roman"/>
          <w:i/>
        </w:rPr>
        <w:t>Art. 21. É competência do Município, comum à União e ao Estado;</w:t>
      </w:r>
    </w:p>
    <w:p w:rsidR="00B91361" w:rsidRDefault="00B91361" w:rsidP="00B91361">
      <w:pPr>
        <w:autoSpaceDE w:val="0"/>
        <w:autoSpaceDN w:val="0"/>
        <w:adjustRightInd w:val="0"/>
        <w:spacing w:line="360" w:lineRule="auto"/>
        <w:ind w:left="2268"/>
        <w:rPr>
          <w:rFonts w:ascii="Times New Roman" w:hAnsi="Times New Roman" w:cs="Times New Roman"/>
        </w:rPr>
      </w:pPr>
      <w:r w:rsidRPr="00B91361">
        <w:rPr>
          <w:rFonts w:ascii="Times New Roman" w:hAnsi="Times New Roman" w:cs="Times New Roman"/>
          <w:i/>
        </w:rPr>
        <w:t xml:space="preserve">II - </w:t>
      </w:r>
      <w:r w:rsidRPr="00B91361">
        <w:rPr>
          <w:rFonts w:ascii="Times New Roman" w:hAnsi="Times New Roman" w:cs="Times New Roman"/>
          <w:b/>
          <w:i/>
          <w:u w:val="single"/>
        </w:rPr>
        <w:t>cuidar da saúde e assistência pública, da proteção e da garantia das pessoas portadoras de deficiência</w:t>
      </w:r>
      <w:r w:rsidRPr="00B91361">
        <w:rPr>
          <w:rFonts w:ascii="Times New Roman" w:hAnsi="Times New Roman" w:cs="Times New Roman"/>
          <w:i/>
        </w:rPr>
        <w:t>;</w:t>
      </w:r>
      <w:r w:rsidRPr="00B91361">
        <w:rPr>
          <w:rFonts w:ascii="Times New Roman" w:hAnsi="Times New Roman" w:cs="Times New Roman"/>
          <w:b/>
        </w:rPr>
        <w:t xml:space="preserve"> </w:t>
      </w:r>
      <w:proofErr w:type="spellStart"/>
      <w:r w:rsidRPr="00B91361">
        <w:rPr>
          <w:rFonts w:ascii="Times New Roman" w:hAnsi="Times New Roman" w:cs="Times New Roman"/>
        </w:rPr>
        <w:t>g.n</w:t>
      </w:r>
      <w:proofErr w:type="spellEnd"/>
      <w:r w:rsidRPr="00B91361">
        <w:rPr>
          <w:rFonts w:ascii="Times New Roman" w:hAnsi="Times New Roman" w:cs="Times New Roman"/>
        </w:rPr>
        <w:t>.</w:t>
      </w:r>
    </w:p>
    <w:p w:rsidR="00B91361" w:rsidRPr="00B91361" w:rsidRDefault="00B91361" w:rsidP="00B91361">
      <w:pPr>
        <w:autoSpaceDE w:val="0"/>
        <w:autoSpaceDN w:val="0"/>
        <w:adjustRightInd w:val="0"/>
        <w:spacing w:line="360" w:lineRule="auto"/>
        <w:ind w:left="2268"/>
        <w:rPr>
          <w:rFonts w:ascii="Times New Roman" w:hAnsi="Times New Roman" w:cs="Times New Roman"/>
          <w:b/>
        </w:rPr>
      </w:pPr>
    </w:p>
    <w:p w:rsidR="00B91361" w:rsidRPr="00B91361" w:rsidRDefault="00B91361" w:rsidP="00B91361">
      <w:pPr>
        <w:spacing w:line="360" w:lineRule="auto"/>
        <w:jc w:val="both"/>
        <w:rPr>
          <w:rFonts w:ascii="Times New Roman" w:hAnsi="Times New Roman" w:cs="Times New Roman"/>
          <w:color w:val="333333"/>
          <w:shd w:val="clear" w:color="auto" w:fill="FFFFFF"/>
        </w:rPr>
      </w:pPr>
      <w:r w:rsidRPr="00B91361">
        <w:rPr>
          <w:rFonts w:ascii="Times New Roman" w:hAnsi="Times New Roman" w:cs="Times New Roman"/>
        </w:rPr>
        <w:t xml:space="preserve"> </w:t>
      </w:r>
      <w:r w:rsidR="00C7514B">
        <w:rPr>
          <w:rFonts w:ascii="Times New Roman" w:hAnsi="Times New Roman" w:cs="Times New Roman"/>
        </w:rPr>
        <w:tab/>
      </w:r>
      <w:r w:rsidRPr="00B91361">
        <w:rPr>
          <w:rFonts w:ascii="Times New Roman" w:hAnsi="Times New Roman" w:cs="Times New Roman"/>
          <w:color w:val="333333"/>
          <w:shd w:val="clear" w:color="auto" w:fill="FFFFFF"/>
        </w:rPr>
        <w:t xml:space="preserve">Ademais, o inciso IV do art. 39 da Lei Orgânica Municipal, que trata da competência da Câmara Municipal de Pouso Alegre traz ainda a reafirmação sobre a competência do Legislativa em tratar de matérias atinentes ao mencionado art. 21, vejamos: </w:t>
      </w:r>
    </w:p>
    <w:p w:rsidR="00B91361" w:rsidRPr="00B91361" w:rsidRDefault="00B91361" w:rsidP="00B91361">
      <w:pPr>
        <w:pStyle w:val="SemEspaamento"/>
        <w:spacing w:line="360" w:lineRule="auto"/>
        <w:ind w:left="2268"/>
        <w:rPr>
          <w:rFonts w:ascii="Times New Roman" w:hAnsi="Times New Roman" w:cs="Times New Roman"/>
          <w:i/>
          <w:color w:val="333333"/>
          <w:sz w:val="22"/>
          <w:szCs w:val="22"/>
          <w:shd w:val="clear" w:color="auto" w:fill="FFFFFF"/>
        </w:rPr>
      </w:pPr>
    </w:p>
    <w:p w:rsidR="00B91361" w:rsidRPr="00B91361" w:rsidRDefault="00B91361" w:rsidP="00B91361">
      <w:pPr>
        <w:autoSpaceDE w:val="0"/>
        <w:autoSpaceDN w:val="0"/>
        <w:adjustRightInd w:val="0"/>
        <w:spacing w:line="360" w:lineRule="auto"/>
        <w:ind w:left="2268"/>
        <w:jc w:val="both"/>
        <w:rPr>
          <w:rFonts w:ascii="Times New Roman" w:hAnsi="Times New Roman" w:cs="Times New Roman"/>
          <w:i/>
        </w:rPr>
      </w:pPr>
      <w:r w:rsidRPr="00B91361">
        <w:rPr>
          <w:rFonts w:ascii="Times New Roman" w:hAnsi="Times New Roman" w:cs="Times New Roman"/>
          <w:i/>
        </w:rPr>
        <w:t>Art. 39. Compete à Câmara, fundamentalmente:</w:t>
      </w:r>
    </w:p>
    <w:p w:rsidR="00B91361" w:rsidRPr="00B91361" w:rsidRDefault="00B91361" w:rsidP="00B91361">
      <w:pPr>
        <w:autoSpaceDE w:val="0"/>
        <w:autoSpaceDN w:val="0"/>
        <w:adjustRightInd w:val="0"/>
        <w:spacing w:line="360" w:lineRule="auto"/>
        <w:ind w:left="2268"/>
        <w:jc w:val="both"/>
        <w:rPr>
          <w:rFonts w:ascii="Times New Roman" w:hAnsi="Times New Roman" w:cs="Times New Roman"/>
          <w:i/>
        </w:rPr>
      </w:pPr>
      <w:r w:rsidRPr="00B91361">
        <w:rPr>
          <w:rFonts w:ascii="Times New Roman" w:hAnsi="Times New Roman" w:cs="Times New Roman"/>
          <w:i/>
        </w:rPr>
        <w:t>IV - cumprir atividades especificamente dirigidas ao cidadão e à comunidade, no sentido de integrá-los no governo local.</w:t>
      </w:r>
    </w:p>
    <w:p w:rsidR="00B91361" w:rsidRDefault="00B91361" w:rsidP="00B91361">
      <w:pPr>
        <w:autoSpaceDE w:val="0"/>
        <w:autoSpaceDN w:val="0"/>
        <w:adjustRightInd w:val="0"/>
        <w:spacing w:line="360" w:lineRule="auto"/>
        <w:ind w:left="2268"/>
        <w:jc w:val="both"/>
        <w:rPr>
          <w:rFonts w:ascii="Times New Roman" w:hAnsi="Times New Roman" w:cs="Times New Roman"/>
          <w:i/>
        </w:rPr>
      </w:pPr>
      <w:r w:rsidRPr="00B91361">
        <w:rPr>
          <w:rFonts w:ascii="Times New Roman" w:hAnsi="Times New Roman" w:cs="Times New Roman"/>
          <w:i/>
        </w:rPr>
        <w:t xml:space="preserve">Parágrafo único. A competência a que se refere o inciso I deste artigo, envolve os assuntos arrolados nos </w:t>
      </w:r>
      <w:proofErr w:type="spellStart"/>
      <w:r w:rsidRPr="00B91361">
        <w:rPr>
          <w:rFonts w:ascii="Times New Roman" w:hAnsi="Times New Roman" w:cs="Times New Roman"/>
          <w:i/>
        </w:rPr>
        <w:t>arts</w:t>
      </w:r>
      <w:proofErr w:type="spellEnd"/>
      <w:r w:rsidRPr="00B91361">
        <w:rPr>
          <w:rFonts w:ascii="Times New Roman" w:hAnsi="Times New Roman" w:cs="Times New Roman"/>
          <w:i/>
        </w:rPr>
        <w:t>. 18 a 21 e ainda: (Vide Lei Ordinária Nº 3620)</w:t>
      </w:r>
    </w:p>
    <w:p w:rsidR="00B91361" w:rsidRDefault="00B91361" w:rsidP="00B91361">
      <w:pPr>
        <w:pStyle w:val="SemEspaamento"/>
        <w:spacing w:line="360" w:lineRule="auto"/>
        <w:jc w:val="both"/>
        <w:rPr>
          <w:rFonts w:ascii="Times New Roman" w:hAnsi="Times New Roman" w:cs="Times New Roman"/>
          <w:color w:val="333333"/>
          <w:sz w:val="22"/>
          <w:szCs w:val="22"/>
          <w:shd w:val="clear" w:color="auto" w:fill="FFFFFF"/>
        </w:rPr>
      </w:pPr>
      <w:r w:rsidRPr="00B91361">
        <w:rPr>
          <w:rFonts w:ascii="Times New Roman" w:hAnsi="Times New Roman" w:cs="Times New Roman"/>
          <w:color w:val="333333"/>
          <w:sz w:val="22"/>
          <w:szCs w:val="22"/>
          <w:shd w:val="clear" w:color="auto" w:fill="FFFFFF"/>
        </w:rPr>
        <w:tab/>
        <w:t>Com efeito, são compatíveis com o texto constitucional as normas propostas por iniciativa do Poder Legislativo ou do Chefe do Poder Executivo, a fim de que se promulguem regras sobre o interesse local, como é o desenvolvimento de políticas públicas de saúde. Não se faz, nessas hipóteses, diferenciação entre as atribuições legislativas do Poder Executivo e Legislativo.</w:t>
      </w:r>
    </w:p>
    <w:p w:rsidR="00921278" w:rsidRDefault="00921278" w:rsidP="00921278">
      <w:pPr>
        <w:autoSpaceDE w:val="0"/>
        <w:autoSpaceDN w:val="0"/>
        <w:adjustRightInd w:val="0"/>
        <w:spacing w:after="0" w:line="360" w:lineRule="auto"/>
        <w:jc w:val="both"/>
        <w:rPr>
          <w:rFonts w:ascii="Times New Roman" w:eastAsiaTheme="minorEastAsia" w:hAnsi="Times New Roman" w:cs="Times New Roman"/>
          <w:color w:val="auto"/>
        </w:rPr>
      </w:pPr>
      <w:r w:rsidRPr="00921278">
        <w:rPr>
          <w:rFonts w:ascii="Times New Roman" w:hAnsi="Times New Roman" w:cs="Times New Roman"/>
          <w:color w:val="333333"/>
          <w:shd w:val="clear" w:color="auto" w:fill="FFFFFF"/>
        </w:rPr>
        <w:tab/>
      </w:r>
      <w:r w:rsidR="006B31DC">
        <w:rPr>
          <w:rFonts w:ascii="Times New Roman" w:hAnsi="Times New Roman" w:cs="Times New Roman"/>
          <w:color w:val="333333"/>
          <w:shd w:val="clear" w:color="auto" w:fill="FFFFFF"/>
        </w:rPr>
        <w:t>Sabe-se que, e</w:t>
      </w:r>
      <w:r w:rsidRPr="00921278">
        <w:rPr>
          <w:rFonts w:ascii="Times New Roman" w:eastAsiaTheme="minorEastAsia" w:hAnsi="Times New Roman" w:cs="Times New Roman"/>
          <w:color w:val="auto"/>
        </w:rPr>
        <w:t xml:space="preserve">m consonância com o art. 113 do ADCT e com os </w:t>
      </w:r>
      <w:proofErr w:type="spellStart"/>
      <w:r w:rsidRPr="00921278">
        <w:rPr>
          <w:rFonts w:ascii="Times New Roman" w:eastAsiaTheme="minorEastAsia" w:hAnsi="Times New Roman" w:cs="Times New Roman"/>
          <w:color w:val="auto"/>
        </w:rPr>
        <w:t>arts</w:t>
      </w:r>
      <w:proofErr w:type="spellEnd"/>
      <w:r w:rsidRPr="00921278">
        <w:rPr>
          <w:rFonts w:ascii="Times New Roman" w:eastAsiaTheme="minorEastAsia" w:hAnsi="Times New Roman" w:cs="Times New Roman"/>
          <w:color w:val="auto"/>
        </w:rPr>
        <w:t>. 16 e 17 da Lei</w:t>
      </w:r>
      <w:r>
        <w:rPr>
          <w:rFonts w:ascii="Times New Roman" w:eastAsiaTheme="minorEastAsia" w:hAnsi="Times New Roman" w:cs="Times New Roman"/>
          <w:color w:val="auto"/>
        </w:rPr>
        <w:t xml:space="preserve"> </w:t>
      </w:r>
      <w:r w:rsidRPr="00921278">
        <w:rPr>
          <w:rFonts w:ascii="Times New Roman" w:eastAsiaTheme="minorEastAsia" w:hAnsi="Times New Roman" w:cs="Times New Roman"/>
          <w:color w:val="auto"/>
        </w:rPr>
        <w:t>de Responsabilidade Fiscal, toda criação de despesas pela administração</w:t>
      </w:r>
      <w:r>
        <w:rPr>
          <w:rFonts w:ascii="Times New Roman" w:eastAsiaTheme="minorEastAsia" w:hAnsi="Times New Roman" w:cs="Times New Roman"/>
          <w:color w:val="auto"/>
        </w:rPr>
        <w:t xml:space="preserve"> </w:t>
      </w:r>
      <w:r w:rsidRPr="00921278">
        <w:rPr>
          <w:rFonts w:ascii="Times New Roman" w:eastAsiaTheme="minorEastAsia" w:hAnsi="Times New Roman" w:cs="Times New Roman"/>
          <w:color w:val="auto"/>
        </w:rPr>
        <w:t>pública deve ser precedida de estudo do impacto orçamentário e financeiro, o</w:t>
      </w:r>
      <w:r>
        <w:rPr>
          <w:rFonts w:ascii="Times New Roman" w:eastAsiaTheme="minorEastAsia" w:hAnsi="Times New Roman" w:cs="Times New Roman"/>
          <w:color w:val="auto"/>
        </w:rPr>
        <w:t xml:space="preserve"> </w:t>
      </w:r>
      <w:r w:rsidRPr="00921278">
        <w:rPr>
          <w:rFonts w:ascii="Times New Roman" w:eastAsiaTheme="minorEastAsia" w:hAnsi="Times New Roman" w:cs="Times New Roman"/>
          <w:color w:val="auto"/>
        </w:rPr>
        <w:t>que não foi observado na elaboração da norma em questão.</w:t>
      </w:r>
    </w:p>
    <w:p w:rsidR="00921278" w:rsidRPr="00691989" w:rsidRDefault="006B31DC" w:rsidP="007D23D9">
      <w:pPr>
        <w:autoSpaceDE w:val="0"/>
        <w:autoSpaceDN w:val="0"/>
        <w:adjustRightInd w:val="0"/>
        <w:spacing w:after="0" w:line="360" w:lineRule="auto"/>
        <w:jc w:val="both"/>
        <w:rPr>
          <w:rFonts w:ascii="Times New Roman" w:hAnsi="Times New Roman" w:cs="Times New Roman"/>
        </w:rPr>
      </w:pPr>
      <w:r>
        <w:rPr>
          <w:rFonts w:ascii="Times New Roman" w:eastAsiaTheme="minorEastAsia" w:hAnsi="Times New Roman" w:cs="Times New Roman"/>
          <w:color w:val="auto"/>
        </w:rPr>
        <w:tab/>
      </w:r>
      <w:r>
        <w:rPr>
          <w:rFonts w:ascii="Times New Roman" w:hAnsi="Times New Roman" w:cs="Times New Roman"/>
          <w:color w:val="000000" w:themeColor="text1"/>
        </w:rPr>
        <w:t xml:space="preserve">Segundo o </w:t>
      </w:r>
      <w:r w:rsidR="00921278">
        <w:rPr>
          <w:rFonts w:ascii="Times New Roman" w:hAnsi="Times New Roman" w:cs="Times New Roman"/>
          <w:color w:val="000000" w:themeColor="text1"/>
        </w:rPr>
        <w:t>artigo n° 113 do</w:t>
      </w:r>
      <w:r w:rsidR="00921278" w:rsidRPr="00691989">
        <w:rPr>
          <w:rFonts w:ascii="Times New Roman" w:hAnsi="Times New Roman" w:cs="Times New Roman"/>
          <w:color w:val="000000" w:themeColor="text1"/>
        </w:rPr>
        <w:t xml:space="preserve"> A</w:t>
      </w:r>
      <w:r w:rsidR="00921278">
        <w:rPr>
          <w:rFonts w:ascii="Times New Roman" w:hAnsi="Times New Roman" w:cs="Times New Roman"/>
          <w:color w:val="000000" w:themeColor="text1"/>
        </w:rPr>
        <w:t xml:space="preserve">to das </w:t>
      </w:r>
      <w:r w:rsidR="00921278" w:rsidRPr="00691989">
        <w:rPr>
          <w:rFonts w:ascii="Times New Roman" w:hAnsi="Times New Roman" w:cs="Times New Roman"/>
          <w:color w:val="000000" w:themeColor="text1"/>
        </w:rPr>
        <w:t>D</w:t>
      </w:r>
      <w:r w:rsidR="00921278">
        <w:rPr>
          <w:rFonts w:ascii="Times New Roman" w:hAnsi="Times New Roman" w:cs="Times New Roman"/>
          <w:color w:val="000000" w:themeColor="text1"/>
        </w:rPr>
        <w:t xml:space="preserve">isposições </w:t>
      </w:r>
      <w:r w:rsidR="00921278" w:rsidRPr="00691989">
        <w:rPr>
          <w:rFonts w:ascii="Times New Roman" w:hAnsi="Times New Roman" w:cs="Times New Roman"/>
          <w:color w:val="000000" w:themeColor="text1"/>
        </w:rPr>
        <w:t>C</w:t>
      </w:r>
      <w:r w:rsidR="00921278">
        <w:rPr>
          <w:rFonts w:ascii="Times New Roman" w:hAnsi="Times New Roman" w:cs="Times New Roman"/>
          <w:color w:val="000000" w:themeColor="text1"/>
        </w:rPr>
        <w:t xml:space="preserve">onstitucionais </w:t>
      </w:r>
      <w:r w:rsidR="00921278" w:rsidRPr="00691989">
        <w:rPr>
          <w:rFonts w:ascii="Times New Roman" w:hAnsi="Times New Roman" w:cs="Times New Roman"/>
          <w:color w:val="000000" w:themeColor="text1"/>
        </w:rPr>
        <w:t>T</w:t>
      </w:r>
      <w:r w:rsidR="00921278">
        <w:rPr>
          <w:rFonts w:ascii="Times New Roman" w:hAnsi="Times New Roman" w:cs="Times New Roman"/>
          <w:color w:val="000000" w:themeColor="text1"/>
        </w:rPr>
        <w:t>ransitórios – ADCT da Constituição Federal</w:t>
      </w:r>
      <w:r>
        <w:rPr>
          <w:rFonts w:ascii="Times New Roman" w:hAnsi="Times New Roman" w:cs="Times New Roman"/>
          <w:color w:val="000000" w:themeColor="text1"/>
        </w:rPr>
        <w:t>,</w:t>
      </w:r>
      <w:r w:rsidR="00921278" w:rsidRPr="00691989">
        <w:rPr>
          <w:rFonts w:ascii="Times New Roman" w:hAnsi="Times New Roman" w:cs="Times New Roman"/>
          <w:color w:val="000000" w:themeColor="text1"/>
        </w:rPr>
        <w:t xml:space="preserve"> </w:t>
      </w:r>
      <w:r w:rsidR="00921278" w:rsidRPr="00691989">
        <w:rPr>
          <w:rFonts w:ascii="Times New Roman" w:hAnsi="Times New Roman" w:cs="Times New Roman"/>
          <w:b/>
          <w:i/>
          <w:color w:val="000000" w:themeColor="text1"/>
        </w:rPr>
        <w:t>“</w:t>
      </w:r>
      <w:r w:rsidR="00921278" w:rsidRPr="00691989">
        <w:rPr>
          <w:rFonts w:ascii="Times New Roman" w:hAnsi="Times New Roman" w:cs="Times New Roman"/>
          <w:b/>
          <w:i/>
        </w:rPr>
        <w:t>A proposição legislativa que crie ou altere despesa obrigatória ou renúncia de receita deverá ser acompanhada da estimativa do seu impacto orçamentário e financeiro. (Artigo acrescido pela Emenda Constitucional nº 95, de 2016)”</w:t>
      </w:r>
      <w:r w:rsidR="00921278" w:rsidRPr="00691989">
        <w:rPr>
          <w:rFonts w:ascii="Times New Roman" w:hAnsi="Times New Roman" w:cs="Times New Roman"/>
        </w:rPr>
        <w:t xml:space="preserve">. </w:t>
      </w:r>
    </w:p>
    <w:p w:rsidR="00921278" w:rsidRPr="00691989" w:rsidRDefault="00921278" w:rsidP="00921278">
      <w:pPr>
        <w:pStyle w:val="SemEspaamento"/>
        <w:spacing w:line="360" w:lineRule="auto"/>
        <w:ind w:firstLine="708"/>
        <w:jc w:val="both"/>
        <w:rPr>
          <w:rFonts w:ascii="Times New Roman" w:hAnsi="Times New Roman" w:cs="Times New Roman"/>
          <w:sz w:val="22"/>
          <w:szCs w:val="22"/>
        </w:rPr>
      </w:pPr>
      <w:r w:rsidRPr="00691989">
        <w:rPr>
          <w:rFonts w:ascii="Times New Roman" w:hAnsi="Times New Roman" w:cs="Times New Roman"/>
          <w:sz w:val="22"/>
          <w:szCs w:val="22"/>
        </w:rPr>
        <w:t>Interpretando o art. 113 do ADCT, o Supremo Tribunal Federal firmou o entendimento de que o referido dispositivo é aplicável a todos os entes da Federação, pelo que eventual proposição legislativa federal, estadual, distrital ou municipal que crie ou altere despesa obrigatória ou renúncia de receita deverá ser acompanhada de estimativa de impacto orçamentário e financeiro, sob pena de incorrer em vício de inconstitucionalidade formal.</w:t>
      </w:r>
    </w:p>
    <w:p w:rsidR="00921278" w:rsidRPr="00691989" w:rsidRDefault="00921278" w:rsidP="00921278">
      <w:pPr>
        <w:pStyle w:val="SemEspaamento"/>
        <w:spacing w:line="360" w:lineRule="auto"/>
        <w:ind w:firstLine="708"/>
        <w:jc w:val="both"/>
        <w:rPr>
          <w:rFonts w:ascii="Times New Roman" w:hAnsi="Times New Roman" w:cs="Times New Roman"/>
          <w:sz w:val="22"/>
          <w:szCs w:val="22"/>
        </w:rPr>
      </w:pPr>
    </w:p>
    <w:p w:rsidR="00921278" w:rsidRPr="00691989" w:rsidRDefault="00921278" w:rsidP="00921278">
      <w:pPr>
        <w:pStyle w:val="SemEspaamento"/>
        <w:spacing w:line="360" w:lineRule="auto"/>
        <w:ind w:firstLine="708"/>
        <w:jc w:val="both"/>
        <w:rPr>
          <w:rFonts w:ascii="Times New Roman" w:hAnsi="Times New Roman" w:cs="Times New Roman"/>
          <w:sz w:val="22"/>
          <w:szCs w:val="22"/>
        </w:rPr>
      </w:pPr>
      <w:r>
        <w:rPr>
          <w:rFonts w:ascii="Times New Roman" w:hAnsi="Times New Roman" w:cs="Times New Roman"/>
          <w:sz w:val="22"/>
          <w:szCs w:val="22"/>
        </w:rPr>
        <w:t>Fazemos</w:t>
      </w:r>
      <w:r w:rsidRPr="00691989">
        <w:rPr>
          <w:rFonts w:ascii="Times New Roman" w:hAnsi="Times New Roman" w:cs="Times New Roman"/>
          <w:sz w:val="22"/>
          <w:szCs w:val="22"/>
        </w:rPr>
        <w:t xml:space="preserve"> referência à ADI 6.074, da relatoria da Min. Rosa Weber (j. em 21.12.2020), em que se examinou hipótese análoga à presente envolvendo benefício fiscal de IPVA também conferido pelo Estado de Roraima, cujo processo de criação foi despido de análise do impacto orçamentário e financeiro. Nessa ocasião, prevaleceu a conclusão pela inconstitucionalidade formal da mencionada legislação estadual, nos seguintes termos:</w:t>
      </w:r>
    </w:p>
    <w:p w:rsidR="00921278" w:rsidRDefault="00921278" w:rsidP="00921278">
      <w:pPr>
        <w:pStyle w:val="SemEspaamento"/>
        <w:spacing w:line="360" w:lineRule="auto"/>
        <w:jc w:val="both"/>
      </w:pPr>
    </w:p>
    <w:p w:rsidR="00921278" w:rsidRPr="00691989" w:rsidRDefault="00921278" w:rsidP="00921278">
      <w:pPr>
        <w:pStyle w:val="SemEspaamento"/>
        <w:ind w:left="2268"/>
        <w:jc w:val="both"/>
        <w:rPr>
          <w:rFonts w:ascii="Times New Roman" w:hAnsi="Times New Roman" w:cs="Times New Roman"/>
          <w:b/>
          <w:i/>
          <w:color w:val="000000" w:themeColor="text1"/>
          <w:sz w:val="22"/>
          <w:szCs w:val="22"/>
        </w:rPr>
      </w:pPr>
      <w:r w:rsidRPr="00691989">
        <w:rPr>
          <w:rFonts w:ascii="Times New Roman" w:hAnsi="Times New Roman" w:cs="Times New Roman"/>
          <w:i/>
          <w:sz w:val="22"/>
          <w:szCs w:val="22"/>
        </w:rPr>
        <w:t xml:space="preserve">“EMENTA: AÇÃO DIRETA DE INCONSTITUCIONALIDADE. DIREITO TRIBUTÁRIO E FINANCEIRO. LEI Nº 1.293, DE 29 DE NOVEMBRO DE 2018, DO ESTADO DE RORAIMA. ISENÇÃO DO IMPOSTO SOBRE A PROPRIEDADE DE VEÍCULOS AUTOMOTORES (IPVA) PARA PESSOAS PORTADORAS DE DOENÇAS GRAVES. ALEGAÇÃO DE OFENSA AOS ARTIGOS 150, II, DA CONSTITUIÇÃO FEDERAL, E 113 DO ATO DAS DISPOSIÇÕES CONSTITUCIONAIS TRANSITÓRIAS – ADCT. O ARTIGO 113 DO ADCT DIRIGE-SE A TODOS OS ENTES FEDERATIVOS. RENÚNCIA DE RECEITA SEM ESTIMATIVA DE IMPACTO ORÇAMENTÁRIO E FINANCEIRO DA LEI IMPUGNADA. INCONSTITUCIONALIDADE FORMAL RECONHECIDA. AUSÊNCIA DE VIOLAÇÃO DO ARTIGO 150, II, DA CARTA MAGNA: CARÁER EXTRAFISCAL DA ISENÇÃO COMO CONCRETIZAÇÃO DA IGUALDADE MATERIAL. PRECEDENTES. AÇÃO DIRETA CONHECIDA E JULGADA PROCEDENTE. MODULAÇÃO DOS EFEITOS DA DECISÃO. 1. A Lei nº 1.293/2018 do Estado de Roraima gera renúncia de receita de forma a acarretar impacto orçamentário. A ausência de prévia instrução da proposta legislativa com a estimativa do impacto financeiro e orçamentário, nos termos do art. 113 do ADCT, aplicável a todos os entes federativos, implica inconstitucionalidade formal. 2. A previsão de incentivos fiscais para atenuar situações caracterizadoras de vulnerabilidades, como ocorre com os portadores de doenças graves, não agride o princípio da isonomia tributária. Função extrafiscal, sem desbordar do princípio da proporcionalidade. Previsão abstrata e impessoal. Precedentes. Ausência de inconstitucionalidade material. 3. O ato normativo, não obstante viciado na sua origem, acarretou a isenção do IPVA a diversos beneficiários proprietários de veículos portadores de doenças graves, de modo a inviabilizar o ressarcimento dos valores. Modulação dos efeitos da decisão para proteger a confiança legítima que resultou na aplicação da lei e preservar a boa-fé objetiva. 4. Ação direta conhecida e julgada procedente para declarar a inconstitucionalidade da Lei nº 1.293, de 29 de novembro de 2018, do Estado de Roraima, com efeitos </w:t>
      </w:r>
      <w:proofErr w:type="spellStart"/>
      <w:r w:rsidRPr="00691989">
        <w:rPr>
          <w:rFonts w:ascii="Times New Roman" w:hAnsi="Times New Roman" w:cs="Times New Roman"/>
          <w:i/>
          <w:sz w:val="22"/>
          <w:szCs w:val="22"/>
        </w:rPr>
        <w:t>ex</w:t>
      </w:r>
      <w:proofErr w:type="spellEnd"/>
      <w:r w:rsidRPr="00691989">
        <w:rPr>
          <w:rFonts w:ascii="Times New Roman" w:hAnsi="Times New Roman" w:cs="Times New Roman"/>
          <w:i/>
          <w:sz w:val="22"/>
          <w:szCs w:val="22"/>
        </w:rPr>
        <w:t xml:space="preserve"> nunc a contar da data da publicação da ata do julgamento.”</w:t>
      </w:r>
    </w:p>
    <w:p w:rsidR="00921278" w:rsidRDefault="00921278" w:rsidP="00921278">
      <w:pPr>
        <w:pStyle w:val="SemEspaamento"/>
        <w:spacing w:line="360" w:lineRule="auto"/>
        <w:jc w:val="both"/>
        <w:rPr>
          <w:rFonts w:ascii="Times New Roman" w:hAnsi="Times New Roman" w:cs="Times New Roman"/>
          <w:color w:val="000000" w:themeColor="text1"/>
          <w:sz w:val="22"/>
          <w:szCs w:val="22"/>
        </w:rPr>
      </w:pPr>
    </w:p>
    <w:p w:rsidR="006B31DC" w:rsidRDefault="00921278" w:rsidP="00921278">
      <w:pPr>
        <w:pStyle w:val="SemEspaamento"/>
        <w:spacing w:line="360"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t xml:space="preserve">Neste sentido, </w:t>
      </w:r>
      <w:r w:rsidR="006B31DC">
        <w:rPr>
          <w:rFonts w:ascii="Times New Roman" w:hAnsi="Times New Roman" w:cs="Times New Roman"/>
          <w:color w:val="000000" w:themeColor="text1"/>
          <w:sz w:val="22"/>
          <w:szCs w:val="22"/>
        </w:rPr>
        <w:t>também já decidiu</w:t>
      </w:r>
      <w:r w:rsidR="00892E0B">
        <w:rPr>
          <w:rFonts w:ascii="Times New Roman" w:hAnsi="Times New Roman" w:cs="Times New Roman"/>
          <w:color w:val="000000" w:themeColor="text1"/>
          <w:sz w:val="22"/>
          <w:szCs w:val="22"/>
        </w:rPr>
        <w:t>, em recente decisão,</w:t>
      </w:r>
      <w:r w:rsidR="006B31DC">
        <w:rPr>
          <w:rFonts w:ascii="Times New Roman" w:hAnsi="Times New Roman" w:cs="Times New Roman"/>
          <w:color w:val="000000" w:themeColor="text1"/>
          <w:sz w:val="22"/>
          <w:szCs w:val="22"/>
        </w:rPr>
        <w:t xml:space="preserve"> o egrégio Tribunal de Justiça do Estado de Minas Gerais:</w:t>
      </w:r>
    </w:p>
    <w:p w:rsidR="006B31DC" w:rsidRDefault="006B31DC" w:rsidP="006B31DC">
      <w:pPr>
        <w:autoSpaceDE w:val="0"/>
        <w:autoSpaceDN w:val="0"/>
        <w:adjustRightInd w:val="0"/>
        <w:spacing w:after="0" w:line="360" w:lineRule="auto"/>
        <w:ind w:left="2268"/>
        <w:jc w:val="both"/>
        <w:rPr>
          <w:rFonts w:ascii="Times New Roman" w:eastAsiaTheme="minorEastAsia" w:hAnsi="Times New Roman" w:cs="Times New Roman"/>
          <w:color w:val="auto"/>
        </w:rPr>
      </w:pPr>
      <w:r w:rsidRPr="006B31DC">
        <w:rPr>
          <w:rFonts w:ascii="Times New Roman" w:eastAsiaTheme="minorEastAsia" w:hAnsi="Times New Roman" w:cs="Times New Roman"/>
          <w:color w:val="auto"/>
        </w:rPr>
        <w:t>EMENTA: AÇÃO DIRETA DE INCONSTITUCIONALIDADE - LEI N.</w:t>
      </w:r>
      <w:r>
        <w:rPr>
          <w:rFonts w:ascii="Times New Roman" w:eastAsiaTheme="minorEastAsia" w:hAnsi="Times New Roman" w:cs="Times New Roman"/>
          <w:color w:val="auto"/>
        </w:rPr>
        <w:t xml:space="preserve"> </w:t>
      </w:r>
      <w:r w:rsidRPr="006B31DC">
        <w:rPr>
          <w:rFonts w:ascii="Times New Roman" w:eastAsiaTheme="minorEastAsia" w:hAnsi="Times New Roman" w:cs="Times New Roman"/>
          <w:color w:val="auto"/>
        </w:rPr>
        <w:t xml:space="preserve">5.601/2023 - MUNICÍPIO DE PATROCÍNIO - </w:t>
      </w:r>
      <w:r w:rsidRPr="006B31DC">
        <w:rPr>
          <w:rFonts w:ascii="Times New Roman" w:eastAsiaTheme="minorEastAsia" w:hAnsi="Times New Roman" w:cs="Times New Roman"/>
          <w:b/>
          <w:color w:val="auto"/>
          <w:u w:val="single"/>
        </w:rPr>
        <w:t xml:space="preserve">LEI DE </w:t>
      </w:r>
      <w:r w:rsidRPr="006B31DC">
        <w:rPr>
          <w:rFonts w:ascii="Times New Roman" w:eastAsiaTheme="minorEastAsia" w:hAnsi="Times New Roman" w:cs="Times New Roman"/>
          <w:b/>
          <w:color w:val="auto"/>
          <w:u w:val="single"/>
        </w:rPr>
        <w:lastRenderedPageBreak/>
        <w:t>INICIATIVA PARLAMENTAR - INSTALAÇÃO DE CÂMERAS DE MONITORAMENTO DE SEGURANÇA NAS ESCOLAS E CRECHES DA REDE PÚBLICA MUNICIPAL - AUSÊNCIA DE ESTIMATIVA DE IMPACTO ORÇAMENTÁRIO E FINANCEIRO - ARTIGO 113 DO ADCT - OBRIGATORIEDADE - INCONSTITUCIONALIDADE FORMAL.</w:t>
      </w:r>
      <w:r w:rsidRPr="006B31DC">
        <w:rPr>
          <w:rFonts w:ascii="Times New Roman" w:eastAsiaTheme="minorEastAsia" w:hAnsi="Times New Roman" w:cs="Times New Roman"/>
          <w:color w:val="auto"/>
        </w:rPr>
        <w:t xml:space="preserve"> </w:t>
      </w:r>
    </w:p>
    <w:p w:rsidR="006B31DC" w:rsidRPr="006B31DC" w:rsidRDefault="006B31DC" w:rsidP="006B31DC">
      <w:pPr>
        <w:autoSpaceDE w:val="0"/>
        <w:autoSpaceDN w:val="0"/>
        <w:adjustRightInd w:val="0"/>
        <w:spacing w:after="0" w:line="360" w:lineRule="auto"/>
        <w:ind w:left="2268"/>
        <w:jc w:val="both"/>
        <w:rPr>
          <w:rFonts w:ascii="Times New Roman" w:hAnsi="Times New Roman" w:cs="Times New Roman"/>
          <w:color w:val="000000" w:themeColor="text1"/>
        </w:rPr>
      </w:pPr>
      <w:r w:rsidRPr="006B31DC">
        <w:rPr>
          <w:rFonts w:ascii="Times New Roman" w:eastAsiaTheme="minorEastAsia" w:hAnsi="Times New Roman" w:cs="Times New Roman"/>
          <w:b/>
          <w:color w:val="auto"/>
          <w:u w:val="single"/>
        </w:rPr>
        <w:t xml:space="preserve">A Lei n. 5.601/2023 do Município de Patrocínio, de iniciativa parlamentar, que prevê a instalação de câmeras de monitoramento de segurança nas escolas e creches da rede pública municipal sem estudo do impacto orçamentário e financeiro incorre em vício de inconstitucionalidade formal, por ofensa ao artigo 113 do ADCT". </w:t>
      </w:r>
      <w:r w:rsidRPr="006B31DC">
        <w:rPr>
          <w:rFonts w:ascii="Times New Roman" w:eastAsiaTheme="minorEastAsia" w:hAnsi="Times New Roman" w:cs="Times New Roman"/>
          <w:color w:val="auto"/>
        </w:rPr>
        <w:t>(TJMG.</w:t>
      </w:r>
      <w:r>
        <w:rPr>
          <w:rFonts w:ascii="Times New Roman" w:eastAsiaTheme="minorEastAsia" w:hAnsi="Times New Roman" w:cs="Times New Roman"/>
          <w:color w:val="auto"/>
        </w:rPr>
        <w:t xml:space="preserve"> </w:t>
      </w:r>
      <w:r w:rsidRPr="006B31DC">
        <w:rPr>
          <w:rFonts w:ascii="Times New Roman" w:eastAsiaTheme="minorEastAsia" w:hAnsi="Times New Roman" w:cs="Times New Roman"/>
          <w:color w:val="auto"/>
        </w:rPr>
        <w:t xml:space="preserve">Ação Direta </w:t>
      </w:r>
      <w:proofErr w:type="spellStart"/>
      <w:r w:rsidRPr="006B31DC">
        <w:rPr>
          <w:rFonts w:ascii="Times New Roman" w:eastAsiaTheme="minorEastAsia" w:hAnsi="Times New Roman" w:cs="Times New Roman"/>
          <w:color w:val="auto"/>
        </w:rPr>
        <w:t>Inconst</w:t>
      </w:r>
      <w:proofErr w:type="spellEnd"/>
      <w:r w:rsidRPr="006B31DC">
        <w:rPr>
          <w:rFonts w:ascii="Times New Roman" w:eastAsiaTheme="minorEastAsia" w:hAnsi="Times New Roman" w:cs="Times New Roman"/>
          <w:color w:val="auto"/>
        </w:rPr>
        <w:t xml:space="preserve"> 1.0000.23.159496-1/000, Rel. Des. Edilson Olímpio</w:t>
      </w:r>
      <w:r>
        <w:rPr>
          <w:rFonts w:ascii="Times New Roman" w:eastAsiaTheme="minorEastAsia" w:hAnsi="Times New Roman" w:cs="Times New Roman"/>
          <w:color w:val="auto"/>
        </w:rPr>
        <w:t xml:space="preserve"> </w:t>
      </w:r>
      <w:r w:rsidRPr="006B31DC">
        <w:rPr>
          <w:rFonts w:ascii="Times New Roman" w:eastAsiaTheme="minorEastAsia" w:hAnsi="Times New Roman" w:cs="Times New Roman"/>
          <w:color w:val="auto"/>
        </w:rPr>
        <w:t>Fernandes, j: 10/04/2024).</w:t>
      </w:r>
    </w:p>
    <w:p w:rsidR="006B31DC" w:rsidRDefault="006B31DC" w:rsidP="00921278">
      <w:pPr>
        <w:pStyle w:val="SemEspaamento"/>
        <w:spacing w:line="360" w:lineRule="auto"/>
        <w:jc w:val="both"/>
        <w:rPr>
          <w:rFonts w:ascii="Times New Roman" w:hAnsi="Times New Roman" w:cs="Times New Roman"/>
          <w:color w:val="000000" w:themeColor="text1"/>
          <w:sz w:val="22"/>
          <w:szCs w:val="22"/>
        </w:rPr>
      </w:pPr>
    </w:p>
    <w:p w:rsidR="007D23D9" w:rsidRDefault="006B31DC" w:rsidP="006B31DC">
      <w:pPr>
        <w:pStyle w:val="SemEspaamento"/>
        <w:spacing w:line="360" w:lineRule="auto"/>
        <w:ind w:firstLine="70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Diante do exposto, de se concluir</w:t>
      </w:r>
      <w:r w:rsidR="00921278">
        <w:rPr>
          <w:rFonts w:ascii="Times New Roman" w:hAnsi="Times New Roman" w:cs="Times New Roman"/>
          <w:color w:val="000000" w:themeColor="text1"/>
          <w:sz w:val="22"/>
          <w:szCs w:val="22"/>
        </w:rPr>
        <w:t xml:space="preserve"> que o nobre Vereador deveria ter atendido a norma contida no art. 113 do ADCT</w:t>
      </w:r>
      <w:r>
        <w:rPr>
          <w:rFonts w:ascii="Times New Roman" w:hAnsi="Times New Roman" w:cs="Times New Roman"/>
          <w:color w:val="000000" w:themeColor="text1"/>
          <w:sz w:val="22"/>
          <w:szCs w:val="22"/>
        </w:rPr>
        <w:t>, apresentando</w:t>
      </w:r>
      <w:r w:rsidR="00892E0B">
        <w:rPr>
          <w:rFonts w:ascii="Times New Roman" w:hAnsi="Times New Roman" w:cs="Times New Roman"/>
          <w:color w:val="000000" w:themeColor="text1"/>
          <w:sz w:val="22"/>
          <w:szCs w:val="22"/>
        </w:rPr>
        <w:t xml:space="preserve"> a estimativa de</w:t>
      </w:r>
      <w:r w:rsidR="00921278">
        <w:rPr>
          <w:rFonts w:ascii="Times New Roman" w:hAnsi="Times New Roman" w:cs="Times New Roman"/>
          <w:color w:val="000000" w:themeColor="text1"/>
          <w:sz w:val="22"/>
          <w:szCs w:val="22"/>
        </w:rPr>
        <w:t xml:space="preserve"> impacto financeiro e orçamentário.</w:t>
      </w:r>
    </w:p>
    <w:p w:rsidR="009A0F3C" w:rsidRDefault="007D23D9" w:rsidP="006B31DC">
      <w:pPr>
        <w:pStyle w:val="SemEspaamento"/>
        <w:spacing w:line="360" w:lineRule="auto"/>
        <w:ind w:firstLine="70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Embora a despesa não seja propriamente obrigatória, vez que se trata de lei autorizativa, a autorização legal </w:t>
      </w:r>
      <w:r w:rsidR="009A0F3C">
        <w:rPr>
          <w:rFonts w:ascii="Times New Roman" w:hAnsi="Times New Roman" w:cs="Times New Roman"/>
          <w:color w:val="000000" w:themeColor="text1"/>
          <w:sz w:val="22"/>
          <w:szCs w:val="22"/>
        </w:rPr>
        <w:t>possibilita</w:t>
      </w:r>
      <w:r>
        <w:rPr>
          <w:rFonts w:ascii="Times New Roman" w:hAnsi="Times New Roman" w:cs="Times New Roman"/>
          <w:color w:val="000000" w:themeColor="text1"/>
          <w:sz w:val="22"/>
          <w:szCs w:val="22"/>
        </w:rPr>
        <w:t xml:space="preserve"> a implementação do Projeto de Lei pelo Poder Executivo sem que seja promulgada nova lei.</w:t>
      </w:r>
    </w:p>
    <w:p w:rsidR="006B31DC" w:rsidRDefault="007D23D9" w:rsidP="006B31DC">
      <w:pPr>
        <w:pStyle w:val="SemEspaamento"/>
        <w:spacing w:line="360" w:lineRule="auto"/>
        <w:ind w:firstLine="70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Desta forma, a despeito de respeitáveis opiniões em sentido contrário, entendo que mesmo a lei sendo autorizativa, mostra-se necessária a apresentação da estimativa de impacto financeiro e orçamentár</w:t>
      </w:r>
      <w:r w:rsidR="00116382">
        <w:rPr>
          <w:rFonts w:ascii="Times New Roman" w:hAnsi="Times New Roman" w:cs="Times New Roman"/>
          <w:color w:val="000000" w:themeColor="text1"/>
          <w:sz w:val="22"/>
          <w:szCs w:val="22"/>
        </w:rPr>
        <w:t>io</w:t>
      </w:r>
      <w:r>
        <w:rPr>
          <w:rFonts w:ascii="Times New Roman" w:hAnsi="Times New Roman" w:cs="Times New Roman"/>
          <w:color w:val="000000" w:themeColor="text1"/>
          <w:sz w:val="22"/>
          <w:szCs w:val="22"/>
        </w:rPr>
        <w:t>.</w:t>
      </w:r>
      <w:r w:rsidR="00116382">
        <w:rPr>
          <w:rFonts w:ascii="Times New Roman" w:hAnsi="Times New Roman" w:cs="Times New Roman"/>
          <w:color w:val="000000" w:themeColor="text1"/>
          <w:sz w:val="22"/>
          <w:szCs w:val="22"/>
        </w:rPr>
        <w:t xml:space="preserve"> Corroborando esse entendimento, a partir de uma interpretação a </w:t>
      </w:r>
      <w:r w:rsidR="00116382" w:rsidRPr="00116382">
        <w:rPr>
          <w:rFonts w:ascii="Times New Roman" w:hAnsi="Times New Roman" w:cs="Times New Roman"/>
          <w:i/>
          <w:color w:val="000000" w:themeColor="text1"/>
          <w:sz w:val="22"/>
          <w:szCs w:val="22"/>
        </w:rPr>
        <w:t>contrario sensu</w:t>
      </w:r>
      <w:r w:rsidR="00116382">
        <w:rPr>
          <w:rFonts w:ascii="Times New Roman" w:hAnsi="Times New Roman" w:cs="Times New Roman"/>
          <w:color w:val="000000" w:themeColor="text1"/>
          <w:sz w:val="22"/>
          <w:szCs w:val="22"/>
        </w:rPr>
        <w:t xml:space="preserve">, pode-se citar a ementa do Acórdão proferido quando do julgamento da Ação Direta de </w:t>
      </w:r>
      <w:r w:rsidR="00116382" w:rsidRPr="00116382">
        <w:rPr>
          <w:rFonts w:ascii="Times New Roman" w:hAnsi="Times New Roman" w:cs="Times New Roman"/>
          <w:color w:val="000000" w:themeColor="text1"/>
          <w:sz w:val="22"/>
          <w:szCs w:val="22"/>
        </w:rPr>
        <w:t xml:space="preserve">Inconstitucionalidade n° </w:t>
      </w:r>
      <w:r w:rsidR="00116382" w:rsidRPr="00116382">
        <w:rPr>
          <w:rFonts w:ascii="Times New Roman" w:eastAsiaTheme="minorEastAsia" w:hAnsi="Times New Roman" w:cs="Times New Roman"/>
          <w:sz w:val="22"/>
          <w:szCs w:val="22"/>
        </w:rPr>
        <w:t>1.0000.23.225959-8/000</w:t>
      </w:r>
      <w:r w:rsidR="00116382">
        <w:rPr>
          <w:rFonts w:ascii="Times New Roman" w:hAnsi="Times New Roman" w:cs="Times New Roman"/>
          <w:color w:val="000000" w:themeColor="text1"/>
          <w:sz w:val="22"/>
          <w:szCs w:val="22"/>
        </w:rPr>
        <w:t>, pelo Egrégio TJMG, que assim dispõe:</w:t>
      </w:r>
    </w:p>
    <w:p w:rsidR="00116382" w:rsidRPr="00116382" w:rsidRDefault="00116382" w:rsidP="00116382">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116382">
        <w:rPr>
          <w:rFonts w:ascii="Times New Roman" w:eastAsiaTheme="minorEastAsia" w:hAnsi="Times New Roman" w:cs="Times New Roman"/>
          <w:i/>
          <w:color w:val="auto"/>
        </w:rPr>
        <w:t>EMENTA: MEDIDA CAUTELAR EM AÇÃO DIRETA DE INCONSTITUCIONALIDADE. LEI MUNICIPAL. IMPLANTAÇÃO DE ECOBARREIRAS E SISTEMA DE ALERTA À POPULAÇÃO.</w:t>
      </w:r>
      <w:r>
        <w:rPr>
          <w:rFonts w:ascii="Times New Roman" w:eastAsiaTheme="minorEastAsia" w:hAnsi="Times New Roman" w:cs="Times New Roman"/>
          <w:i/>
          <w:color w:val="auto"/>
        </w:rPr>
        <w:t xml:space="preserve"> </w:t>
      </w:r>
      <w:r w:rsidRPr="00116382">
        <w:rPr>
          <w:rFonts w:ascii="Times New Roman" w:eastAsiaTheme="minorEastAsia" w:hAnsi="Times New Roman" w:cs="Times New Roman"/>
          <w:i/>
          <w:color w:val="auto"/>
        </w:rPr>
        <w:t>INCONSTITUCIONALIDADE. NÃO CONFIGURAÇÃO. MEDIDA CAUTELAR INDEFERIDA.</w:t>
      </w:r>
    </w:p>
    <w:p w:rsidR="00116382" w:rsidRPr="00116382" w:rsidRDefault="00116382" w:rsidP="00116382">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116382">
        <w:rPr>
          <w:rFonts w:ascii="Times New Roman" w:eastAsiaTheme="minorEastAsia" w:hAnsi="Times New Roman" w:cs="Times New Roman"/>
          <w:i/>
          <w:color w:val="auto"/>
        </w:rPr>
        <w:t>- Não há falar em iniciativa exclusiva do Executivo em tema de direito</w:t>
      </w:r>
    </w:p>
    <w:p w:rsidR="00116382" w:rsidRPr="00116382" w:rsidRDefault="00116382" w:rsidP="00116382">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116382">
        <w:rPr>
          <w:rFonts w:ascii="Times New Roman" w:eastAsiaTheme="minorEastAsia" w:hAnsi="Times New Roman" w:cs="Times New Roman"/>
          <w:i/>
          <w:color w:val="auto"/>
        </w:rPr>
        <w:t>ambiental</w:t>
      </w:r>
      <w:proofErr w:type="gramEnd"/>
      <w:r w:rsidRPr="00116382">
        <w:rPr>
          <w:rFonts w:ascii="Times New Roman" w:eastAsiaTheme="minorEastAsia" w:hAnsi="Times New Roman" w:cs="Times New Roman"/>
          <w:i/>
          <w:color w:val="auto"/>
        </w:rPr>
        <w:t xml:space="preserve"> e defesa civil, mormente diante do Tema 917 do STF.</w:t>
      </w:r>
    </w:p>
    <w:p w:rsidR="00116382" w:rsidRPr="00116382" w:rsidRDefault="00116382" w:rsidP="00116382">
      <w:pPr>
        <w:autoSpaceDE w:val="0"/>
        <w:autoSpaceDN w:val="0"/>
        <w:adjustRightInd w:val="0"/>
        <w:spacing w:after="0" w:line="360" w:lineRule="auto"/>
        <w:ind w:left="2268"/>
        <w:jc w:val="both"/>
        <w:rPr>
          <w:rFonts w:ascii="Times New Roman" w:hAnsi="Times New Roman" w:cs="Times New Roman"/>
          <w:b/>
          <w:i/>
          <w:color w:val="000000" w:themeColor="text1"/>
          <w:u w:val="single"/>
        </w:rPr>
      </w:pPr>
      <w:r w:rsidRPr="00116382">
        <w:rPr>
          <w:rFonts w:ascii="Times New Roman" w:eastAsiaTheme="minorEastAsia" w:hAnsi="Times New Roman" w:cs="Times New Roman"/>
          <w:b/>
          <w:i/>
          <w:color w:val="auto"/>
          <w:u w:val="single"/>
        </w:rPr>
        <w:t>- Dispensável a apresentação de estimativa de impacto financeiro e orçamentário de proposta legislativa que, a par de autorizativa, prevê meios para implantação que não dependem de gasto público.</w:t>
      </w:r>
    </w:p>
    <w:p w:rsidR="00116382" w:rsidRDefault="00116382" w:rsidP="006B31DC">
      <w:pPr>
        <w:pStyle w:val="SemEspaamento"/>
        <w:spacing w:line="360" w:lineRule="auto"/>
        <w:ind w:firstLine="708"/>
        <w:jc w:val="both"/>
        <w:rPr>
          <w:rFonts w:ascii="Times New Roman" w:hAnsi="Times New Roman" w:cs="Times New Roman"/>
          <w:color w:val="000000" w:themeColor="text1"/>
          <w:sz w:val="22"/>
          <w:szCs w:val="22"/>
        </w:rPr>
      </w:pPr>
    </w:p>
    <w:p w:rsidR="00116382" w:rsidRDefault="00116382" w:rsidP="006B31DC">
      <w:pPr>
        <w:pStyle w:val="SemEspaamento"/>
        <w:spacing w:line="360" w:lineRule="auto"/>
        <w:ind w:firstLine="708"/>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Da leitura do trecho em destaque se infere que</w:t>
      </w:r>
      <w:r w:rsidR="00FC61FA">
        <w:rPr>
          <w:rFonts w:ascii="Times New Roman" w:hAnsi="Times New Roman" w:cs="Times New Roman"/>
          <w:color w:val="000000" w:themeColor="text1"/>
          <w:sz w:val="22"/>
          <w:szCs w:val="22"/>
        </w:rPr>
        <w:t>, pela lógica da decisão,</w:t>
      </w:r>
      <w:r>
        <w:rPr>
          <w:rFonts w:ascii="Times New Roman" w:hAnsi="Times New Roman" w:cs="Times New Roman"/>
          <w:color w:val="000000" w:themeColor="text1"/>
          <w:sz w:val="22"/>
          <w:szCs w:val="22"/>
        </w:rPr>
        <w:t xml:space="preserve"> se a implementação dependesse de gasto público</w:t>
      </w:r>
      <w:r w:rsidR="00FC61FA">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seria indispensável a apresentação de estimativa de impacto financeiro e orçamentário.</w:t>
      </w:r>
    </w:p>
    <w:p w:rsidR="00E8505D" w:rsidRDefault="00E8505D" w:rsidP="00E8505D">
      <w:pPr>
        <w:spacing w:line="360" w:lineRule="auto"/>
        <w:ind w:firstLine="708"/>
        <w:jc w:val="both"/>
        <w:rPr>
          <w:rFonts w:ascii="Times New Roman" w:hAnsi="Times New Roman" w:cs="Times New Roman"/>
        </w:rPr>
      </w:pPr>
      <w:r>
        <w:rPr>
          <w:rFonts w:ascii="Times New Roman" w:hAnsi="Times New Roman" w:cs="Times New Roman"/>
        </w:rPr>
        <w:t>Ademais, há no presente Projeto de Lei</w:t>
      </w:r>
      <w:r>
        <w:rPr>
          <w:rFonts w:ascii="Times New Roman" w:hAnsi="Times New Roman" w:cs="Times New Roman"/>
        </w:rPr>
        <w:t xml:space="preserve">, em seu artigo 7°, </w:t>
      </w:r>
      <w:r w:rsidR="00FC61FA">
        <w:rPr>
          <w:rFonts w:ascii="Times New Roman" w:hAnsi="Times New Roman" w:cs="Times New Roman"/>
        </w:rPr>
        <w:t>há</w:t>
      </w:r>
      <w:r>
        <w:rPr>
          <w:rFonts w:ascii="Times New Roman" w:hAnsi="Times New Roman" w:cs="Times New Roman"/>
        </w:rPr>
        <w:t xml:space="preserve"> determinação de que</w:t>
      </w:r>
      <w:r>
        <w:rPr>
          <w:rFonts w:ascii="Times New Roman" w:hAnsi="Times New Roman" w:cs="Times New Roman"/>
        </w:rPr>
        <w:t xml:space="preserve"> “O Poder Executivo regulamentará a presente Lei por intermédio de Decreto no prazo de 90 (noventa) dias, a c</w:t>
      </w:r>
      <w:r>
        <w:rPr>
          <w:rFonts w:ascii="Times New Roman" w:hAnsi="Times New Roman" w:cs="Times New Roman"/>
        </w:rPr>
        <w:t>ontar da data de sua publicação</w:t>
      </w:r>
      <w:r>
        <w:rPr>
          <w:rFonts w:ascii="Times New Roman" w:hAnsi="Times New Roman" w:cs="Times New Roman"/>
        </w:rPr>
        <w:t xml:space="preserve">”.  </w:t>
      </w:r>
      <w:r>
        <w:rPr>
          <w:rFonts w:ascii="Times New Roman" w:hAnsi="Times New Roman" w:cs="Times New Roman"/>
        </w:rPr>
        <w:t xml:space="preserve">Tal determinação aparenta violar o princípio da separação de poder. Se a lei é autorizativa, não se mostra coerente impor prazo para que o Poder Executivo </w:t>
      </w:r>
      <w:r w:rsidR="00A0624A">
        <w:rPr>
          <w:rFonts w:ascii="Times New Roman" w:hAnsi="Times New Roman" w:cs="Times New Roman"/>
        </w:rPr>
        <w:t>a</w:t>
      </w:r>
      <w:r>
        <w:rPr>
          <w:rFonts w:ascii="Times New Roman" w:hAnsi="Times New Roman" w:cs="Times New Roman"/>
        </w:rPr>
        <w:t xml:space="preserve"> regulamente.</w:t>
      </w:r>
    </w:p>
    <w:p w:rsidR="00E8505D" w:rsidRPr="00453460" w:rsidRDefault="00E8505D" w:rsidP="00E8505D">
      <w:pPr>
        <w:spacing w:line="360" w:lineRule="auto"/>
        <w:jc w:val="both"/>
        <w:rPr>
          <w:rFonts w:ascii="Times New Roman" w:hAnsi="Times New Roman" w:cs="Times New Roman"/>
        </w:rPr>
      </w:pPr>
      <w:r>
        <w:rPr>
          <w:rFonts w:ascii="Times New Roman" w:hAnsi="Times New Roman" w:cs="Times New Roman"/>
        </w:rPr>
        <w:tab/>
      </w:r>
      <w:r w:rsidRPr="00453460">
        <w:rPr>
          <w:rFonts w:ascii="Times New Roman" w:hAnsi="Times New Roman" w:cs="Times New Roman"/>
        </w:rPr>
        <w:t>Vide, nesse sentido, ementa do Acórdão proferido pelo Egrégio Tribunal de Justiça do Estado de Minas, no âmbito da Ação Direta de Inconstitucionalidade n° 1.0000.23.176650-2/000</w:t>
      </w:r>
      <w:r>
        <w:rPr>
          <w:rFonts w:ascii="Times New Roman" w:hAnsi="Times New Roman" w:cs="Times New Roman"/>
        </w:rPr>
        <w:t>:</w:t>
      </w:r>
    </w:p>
    <w:p w:rsidR="00E8505D" w:rsidRDefault="00E8505D" w:rsidP="00E8505D">
      <w:pPr>
        <w:spacing w:line="360" w:lineRule="auto"/>
        <w:jc w:val="both"/>
        <w:rPr>
          <w:rFonts w:ascii="Times New Roman" w:hAnsi="Times New Roman" w:cs="Times New Roman"/>
        </w:rPr>
      </w:pPr>
      <w:r>
        <w:rPr>
          <w:rFonts w:ascii="Times New Roman" w:hAnsi="Times New Roman" w:cs="Times New Roman"/>
        </w:rPr>
        <w:tab/>
      </w:r>
    </w:p>
    <w:p w:rsidR="00E8505D" w:rsidRDefault="00E8505D" w:rsidP="00E8505D">
      <w:pPr>
        <w:spacing w:line="360" w:lineRule="auto"/>
        <w:ind w:left="2268"/>
        <w:jc w:val="both"/>
        <w:rPr>
          <w:rFonts w:ascii="Times New Roman" w:hAnsi="Times New Roman" w:cs="Times New Roman"/>
          <w:i/>
        </w:rPr>
      </w:pPr>
      <w:r w:rsidRPr="00453460">
        <w:rPr>
          <w:rFonts w:ascii="Times New Roman" w:hAnsi="Times New Roman" w:cs="Times New Roman"/>
          <w:i/>
        </w:rPr>
        <w:t xml:space="preserve">EMENTA: AÇÃO DIRETA DE INCONSTITUCIONALIDADE - CONVERSÃO DA APRECIAÇÃO CAUTELAR EM JULGAMENTO DEFINITIVO DE MÉRITO - LEI 4.872/2023 DO MUNICÍPIO DE TRÊS CORAÇÕES - OBRIGATORIEDADE DE INSTALAÇÃO DE DETECTORES DE METAIS NOS ESTABELECIMENTOS DE ENSINO DA REDE PÚBLICA MUNICIPAL - DEFLAGRAÇÃO DO PROJETO DE LEI POR PARLAMENTAR - POSSIBILIDADE - VÍCIO DE INICIATIVA INEXISTENTE - CRIAÇÃO DE DESPESA OBRIGATÓRIA DESACOMPANHADA DE ESTIMATIVA DE IMPACTO ORÇAMENTÁRIO E FINANCEIRO - INOBSERVÂNCIA DO ARTIGO 113 DO ADCT: INCONSTITUCIONALIDADE FORMAL </w:t>
      </w:r>
      <w:r w:rsidRPr="00453460">
        <w:rPr>
          <w:rFonts w:ascii="Times New Roman" w:hAnsi="Times New Roman" w:cs="Times New Roman"/>
          <w:b/>
          <w:i/>
          <w:u w:val="single"/>
        </w:rPr>
        <w:t>- FIXAÇÃO DE PRAZO PARA REGULAMENTAÇÃO DA LEI PELO PODER EXECUTIVO: INCONSTITUCIONALIDADE - VIOLAÇÃO À SEPARAÇÃO ENTRE OS PODERES</w:t>
      </w:r>
      <w:r w:rsidRPr="00453460">
        <w:rPr>
          <w:rFonts w:ascii="Times New Roman" w:hAnsi="Times New Roman" w:cs="Times New Roman"/>
          <w:i/>
        </w:rPr>
        <w:t xml:space="preserve"> - PEDIDO PROCEDENTE. 1. Em caso análogo, envolvendo norma de iniciativa parlamentar que determinava a obrigatoriedade de instalação de câmeras de monitoramento em escolas públicas, o Supremo Tribunal Federal, sob a sistemática da repercussão geral (Tema 917), estabeleceu tese jurídica no sentido de que "não usurpa competência privativa do Chefe do Poder Executivo lei que, embora crie despesa para a Administração, não trata da sua estrutura ou da atribuição de seus órgãos nem do regime jurídico de servidores públicos (art. 61, § 1º, II, "a", "c" e "e", da Constituição Federal)" (ARE 878911 RG, </w:t>
      </w:r>
      <w:proofErr w:type="spellStart"/>
      <w:r w:rsidRPr="00453460">
        <w:rPr>
          <w:rFonts w:ascii="Times New Roman" w:hAnsi="Times New Roman" w:cs="Times New Roman"/>
          <w:i/>
        </w:rPr>
        <w:t>DJe</w:t>
      </w:r>
      <w:proofErr w:type="spellEnd"/>
      <w:r w:rsidRPr="00453460">
        <w:rPr>
          <w:rFonts w:ascii="Times New Roman" w:hAnsi="Times New Roman" w:cs="Times New Roman"/>
          <w:i/>
        </w:rPr>
        <w:t xml:space="preserve"> </w:t>
      </w:r>
      <w:r w:rsidRPr="00453460">
        <w:rPr>
          <w:rFonts w:ascii="Times New Roman" w:hAnsi="Times New Roman" w:cs="Times New Roman"/>
          <w:i/>
        </w:rPr>
        <w:lastRenderedPageBreak/>
        <w:t xml:space="preserve">de 11/10/2016). 2. "A ausência de prévia instrução da proposta legislativa com a estimativa do impacto financeiro e orçamentário, nos termos do art. 113 do ADCT, aplicável a todos os entes federativos, implica inconstitucionalidade formal" (STF, ADI 6102, </w:t>
      </w:r>
      <w:proofErr w:type="spellStart"/>
      <w:r w:rsidRPr="00453460">
        <w:rPr>
          <w:rFonts w:ascii="Times New Roman" w:hAnsi="Times New Roman" w:cs="Times New Roman"/>
          <w:i/>
        </w:rPr>
        <w:t>DJe</w:t>
      </w:r>
      <w:proofErr w:type="spellEnd"/>
      <w:r w:rsidRPr="00453460">
        <w:rPr>
          <w:rFonts w:ascii="Times New Roman" w:hAnsi="Times New Roman" w:cs="Times New Roman"/>
          <w:i/>
        </w:rPr>
        <w:t xml:space="preserve"> de 09/02/2021). </w:t>
      </w:r>
      <w:r w:rsidRPr="00453460">
        <w:rPr>
          <w:rFonts w:ascii="Times New Roman" w:hAnsi="Times New Roman" w:cs="Times New Roman"/>
          <w:b/>
          <w:i/>
          <w:u w:val="single"/>
        </w:rPr>
        <w:t>3. "A tentativa do Poder Legislativo de impor prazo ao Poder Executivo quanto ao dever regulamentar que lhe é originalmente atribuído pelo texto constitucional sem qualquer restrição temporal, viola o art. 2º da Constituição"</w:t>
      </w:r>
      <w:r w:rsidRPr="00453460">
        <w:rPr>
          <w:rFonts w:ascii="Times New Roman" w:hAnsi="Times New Roman" w:cs="Times New Roman"/>
          <w:i/>
        </w:rPr>
        <w:t xml:space="preserve"> (STF, ADI 4727, </w:t>
      </w:r>
      <w:proofErr w:type="spellStart"/>
      <w:r w:rsidRPr="00453460">
        <w:rPr>
          <w:rFonts w:ascii="Times New Roman" w:hAnsi="Times New Roman" w:cs="Times New Roman"/>
          <w:i/>
        </w:rPr>
        <w:t>DJe</w:t>
      </w:r>
      <w:proofErr w:type="spellEnd"/>
      <w:r w:rsidRPr="00453460">
        <w:rPr>
          <w:rFonts w:ascii="Times New Roman" w:hAnsi="Times New Roman" w:cs="Times New Roman"/>
          <w:i/>
        </w:rPr>
        <w:t xml:space="preserve"> de 28/04/2023).</w:t>
      </w:r>
    </w:p>
    <w:p w:rsidR="00E8505D" w:rsidRDefault="00E8505D" w:rsidP="006B31DC">
      <w:pPr>
        <w:pStyle w:val="SemEspaamento"/>
        <w:spacing w:line="360" w:lineRule="auto"/>
        <w:ind w:firstLine="708"/>
        <w:jc w:val="both"/>
        <w:rPr>
          <w:rFonts w:ascii="Times New Roman" w:hAnsi="Times New Roman" w:cs="Times New Roman"/>
          <w:color w:val="000000" w:themeColor="text1"/>
          <w:sz w:val="22"/>
          <w:szCs w:val="22"/>
        </w:rPr>
      </w:pPr>
    </w:p>
    <w:p w:rsidR="00FF3DEC" w:rsidRDefault="002D7377" w:rsidP="00B00A55">
      <w:pPr>
        <w:autoSpaceDE w:val="0"/>
        <w:autoSpaceDN w:val="0"/>
        <w:adjustRightInd w:val="0"/>
        <w:spacing w:after="0" w:line="360" w:lineRule="auto"/>
        <w:ind w:firstLine="708"/>
        <w:jc w:val="both"/>
        <w:rPr>
          <w:rFonts w:ascii="Times New Roman" w:hAnsi="Times New Roman" w:cs="Times New Roman"/>
          <w:u w:val="single"/>
        </w:rPr>
      </w:pPr>
      <w:r w:rsidRPr="00FE4336">
        <w:rPr>
          <w:rFonts w:ascii="Times New Roman" w:eastAsia="Times New Roman" w:hAnsi="Times New Roman" w:cs="Times New Roman"/>
          <w:u w:val="single"/>
        </w:rPr>
        <w:t>Insta registrar que este parecer se refere exclusivamente aos aspectos legais</w:t>
      </w:r>
      <w:r w:rsidR="00E96477" w:rsidRPr="00FE4336">
        <w:rPr>
          <w:rFonts w:ascii="Times New Roman" w:eastAsia="Times New Roman" w:hAnsi="Times New Roman" w:cs="Times New Roman"/>
          <w:u w:val="single"/>
        </w:rPr>
        <w:t xml:space="preserve"> e constitucionais</w:t>
      </w:r>
      <w:r w:rsidRPr="00FE4336">
        <w:rPr>
          <w:rFonts w:ascii="Times New Roman" w:eastAsia="Times New Roman" w:hAnsi="Times New Roman" w:cs="Times New Roman"/>
          <w:u w:val="single"/>
        </w:rPr>
        <w:t>, sendo que a questão de mérito</w:t>
      </w:r>
      <w:r w:rsidR="00E96477" w:rsidRPr="00FE4336">
        <w:rPr>
          <w:rFonts w:ascii="Times New Roman" w:eastAsia="Times New Roman" w:hAnsi="Times New Roman" w:cs="Times New Roman"/>
          <w:u w:val="single"/>
        </w:rPr>
        <w:t xml:space="preserve"> político, quanto à conveniência e oportunidade,</w:t>
      </w:r>
      <w:r w:rsidRPr="00FE4336">
        <w:rPr>
          <w:rFonts w:ascii="Times New Roman" w:eastAsia="Times New Roman" w:hAnsi="Times New Roman" w:cs="Times New Roman"/>
          <w:u w:val="single"/>
        </w:rPr>
        <w:t xml:space="preserve"> cabe única e exclusivamente ao Douto Plenário desta Casa de Leis</w:t>
      </w:r>
      <w:r w:rsidRPr="00FE4336">
        <w:rPr>
          <w:rFonts w:ascii="Times New Roman" w:hAnsi="Times New Roman" w:cs="Times New Roman"/>
          <w:u w:val="single"/>
        </w:rPr>
        <w:t>.</w:t>
      </w:r>
    </w:p>
    <w:p w:rsidR="009A3433" w:rsidRDefault="009A3433" w:rsidP="00B00A55">
      <w:pPr>
        <w:autoSpaceDE w:val="0"/>
        <w:autoSpaceDN w:val="0"/>
        <w:adjustRightInd w:val="0"/>
        <w:spacing w:after="0" w:line="360" w:lineRule="auto"/>
        <w:ind w:firstLine="708"/>
        <w:jc w:val="both"/>
        <w:rPr>
          <w:rFonts w:ascii="Times New Roman" w:hAnsi="Times New Roman" w:cs="Times New Roman"/>
          <w:u w:val="single"/>
        </w:rPr>
      </w:pPr>
    </w:p>
    <w:p w:rsidR="009A3433" w:rsidRPr="009A3433" w:rsidRDefault="009A3433" w:rsidP="009A3433">
      <w:pPr>
        <w:pStyle w:val="Ttulo1"/>
        <w:ind w:left="851"/>
        <w:rPr>
          <w:b w:val="0"/>
          <w:sz w:val="22"/>
        </w:rPr>
      </w:pPr>
      <w:r w:rsidRPr="009A3433">
        <w:rPr>
          <w:spacing w:val="-2"/>
          <w:sz w:val="22"/>
        </w:rPr>
        <w:t>QUORUM</w:t>
      </w:r>
    </w:p>
    <w:p w:rsidR="009A3433" w:rsidRPr="009A3433" w:rsidRDefault="009A3433" w:rsidP="009A3433">
      <w:pPr>
        <w:pStyle w:val="Corpodetexto"/>
        <w:spacing w:line="360" w:lineRule="auto"/>
        <w:ind w:left="140" w:right="143" w:firstLine="706"/>
        <w:jc w:val="both"/>
        <w:rPr>
          <w:sz w:val="22"/>
          <w:szCs w:val="22"/>
        </w:rPr>
      </w:pPr>
      <w:r>
        <w:rPr>
          <w:sz w:val="22"/>
          <w:szCs w:val="22"/>
        </w:rPr>
        <w:t>Deve-se</w:t>
      </w:r>
      <w:r w:rsidRPr="009A3433">
        <w:rPr>
          <w:sz w:val="22"/>
          <w:szCs w:val="22"/>
        </w:rPr>
        <w:t xml:space="preserve"> esclarecer que para a sua aprovação é exigido quórum de maioria de votos, desde que presentes mais da metade dos membros da Câmara, nos termos do artigo 53 da Lei Orgânica Municipal e artigo 56, inciso III do Regimento Interno da Câmara Municipal de Pouso Alegre.</w:t>
      </w:r>
    </w:p>
    <w:p w:rsidR="00BA4608" w:rsidRPr="00223F90" w:rsidRDefault="00EE7917" w:rsidP="001B77CF">
      <w:pPr>
        <w:pStyle w:val="Ttulo1"/>
        <w:spacing w:before="240" w:after="160" w:line="360" w:lineRule="auto"/>
        <w:rPr>
          <w:sz w:val="22"/>
        </w:rPr>
      </w:pPr>
      <w:r>
        <w:rPr>
          <w:sz w:val="22"/>
        </w:rPr>
        <w:t>CONCLUSÃO</w:t>
      </w:r>
    </w:p>
    <w:p w:rsidR="00B00A55"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parecer favorável</w:t>
      </w:r>
      <w:r w:rsidR="00B75C3A">
        <w:rPr>
          <w:rFonts w:ascii="Times New Roman" w:eastAsia="Times New Roman" w:hAnsi="Times New Roman" w:cs="Times New Roman"/>
          <w:b/>
          <w:u w:val="single"/>
        </w:rPr>
        <w:t>,</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6B31DC">
        <w:rPr>
          <w:rFonts w:ascii="Times New Roman" w:eastAsia="Times New Roman" w:hAnsi="Times New Roman" w:cs="Times New Roman"/>
          <w:b/>
        </w:rPr>
        <w:t>8.0</w:t>
      </w:r>
      <w:r w:rsidR="00116382">
        <w:rPr>
          <w:rFonts w:ascii="Times New Roman" w:eastAsia="Times New Roman" w:hAnsi="Times New Roman" w:cs="Times New Roman"/>
          <w:b/>
        </w:rPr>
        <w:t>2</w:t>
      </w:r>
      <w:r w:rsidR="006B31DC">
        <w:rPr>
          <w:rFonts w:ascii="Times New Roman" w:eastAsia="Times New Roman" w:hAnsi="Times New Roman" w:cs="Times New Roman"/>
          <w:b/>
        </w:rPr>
        <w:t>2</w:t>
      </w:r>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B91361">
        <w:rPr>
          <w:rFonts w:ascii="Times New Roman" w:eastAsia="Times New Roman" w:hAnsi="Times New Roman" w:cs="Times New Roman"/>
        </w:rPr>
        <w:t>ormente, à deliberação Plenária</w:t>
      </w:r>
      <w:r w:rsidR="006B31DC">
        <w:rPr>
          <w:rFonts w:ascii="Times New Roman" w:eastAsia="Times New Roman" w:hAnsi="Times New Roman" w:cs="Times New Roman"/>
        </w:rPr>
        <w:t xml:space="preserve">, </w:t>
      </w:r>
      <w:r w:rsidR="006B31DC" w:rsidRPr="006B31DC">
        <w:rPr>
          <w:rFonts w:ascii="Times New Roman" w:eastAsia="Times New Roman" w:hAnsi="Times New Roman" w:cs="Times New Roman"/>
          <w:b/>
          <w:u w:val="single"/>
        </w:rPr>
        <w:t>com as ressalvas de que o</w:t>
      </w:r>
      <w:r w:rsidR="00116382">
        <w:rPr>
          <w:rFonts w:ascii="Times New Roman" w:eastAsia="Times New Roman" w:hAnsi="Times New Roman" w:cs="Times New Roman"/>
          <w:b/>
          <w:u w:val="single"/>
        </w:rPr>
        <w:t xml:space="preserve"> parágrafo único do artigo 2° e os artigos 4º e 5°</w:t>
      </w:r>
      <w:r w:rsidR="006B31DC" w:rsidRPr="006B31DC">
        <w:rPr>
          <w:rFonts w:ascii="Times New Roman" w:eastAsia="Times New Roman" w:hAnsi="Times New Roman" w:cs="Times New Roman"/>
          <w:b/>
          <w:u w:val="single"/>
        </w:rPr>
        <w:t xml:space="preserve"> incorre</w:t>
      </w:r>
      <w:r w:rsidR="00116382">
        <w:rPr>
          <w:rFonts w:ascii="Times New Roman" w:eastAsia="Times New Roman" w:hAnsi="Times New Roman" w:cs="Times New Roman"/>
          <w:b/>
          <w:u w:val="single"/>
        </w:rPr>
        <w:t>m</w:t>
      </w:r>
      <w:r w:rsidR="006B31DC" w:rsidRPr="006B31DC">
        <w:rPr>
          <w:rFonts w:ascii="Times New Roman" w:eastAsia="Times New Roman" w:hAnsi="Times New Roman" w:cs="Times New Roman"/>
          <w:b/>
          <w:u w:val="single"/>
        </w:rPr>
        <w:t xml:space="preserve"> em vício de iniciativa</w:t>
      </w:r>
      <w:r w:rsidR="00A0624A">
        <w:rPr>
          <w:rFonts w:ascii="Times New Roman" w:eastAsia="Times New Roman" w:hAnsi="Times New Roman" w:cs="Times New Roman"/>
          <w:b/>
          <w:u w:val="single"/>
        </w:rPr>
        <w:t xml:space="preserve">, </w:t>
      </w:r>
      <w:r w:rsidR="006B31DC" w:rsidRPr="006B31DC">
        <w:rPr>
          <w:rFonts w:ascii="Times New Roman" w:eastAsia="Times New Roman" w:hAnsi="Times New Roman" w:cs="Times New Roman"/>
          <w:b/>
          <w:u w:val="single"/>
        </w:rPr>
        <w:t>de que não foi apresentad</w:t>
      </w:r>
      <w:r w:rsidR="006B31DC">
        <w:rPr>
          <w:rFonts w:ascii="Times New Roman" w:eastAsia="Times New Roman" w:hAnsi="Times New Roman" w:cs="Times New Roman"/>
          <w:b/>
          <w:u w:val="single"/>
        </w:rPr>
        <w:t>a</w:t>
      </w:r>
      <w:r w:rsidR="006B31DC" w:rsidRPr="006B31DC">
        <w:rPr>
          <w:rFonts w:ascii="Times New Roman" w:eastAsia="Times New Roman" w:hAnsi="Times New Roman" w:cs="Times New Roman"/>
          <w:b/>
          <w:u w:val="single"/>
        </w:rPr>
        <w:t xml:space="preserve"> a estimativa do seu impacto financeiro orçamentário</w:t>
      </w:r>
      <w:r w:rsidR="006B31DC">
        <w:rPr>
          <w:rFonts w:ascii="Times New Roman" w:eastAsia="Times New Roman" w:hAnsi="Times New Roman" w:cs="Times New Roman"/>
          <w:b/>
          <w:u w:val="single"/>
        </w:rPr>
        <w:t>, conforme exigido pelo artigo n° 113 d</w:t>
      </w:r>
      <w:r w:rsidR="007B6C07">
        <w:rPr>
          <w:rFonts w:ascii="Times New Roman" w:eastAsia="Times New Roman" w:hAnsi="Times New Roman" w:cs="Times New Roman"/>
          <w:b/>
          <w:u w:val="single"/>
        </w:rPr>
        <w:t>o</w:t>
      </w:r>
      <w:r w:rsidR="006B31DC">
        <w:rPr>
          <w:rFonts w:ascii="Times New Roman" w:eastAsia="Times New Roman" w:hAnsi="Times New Roman" w:cs="Times New Roman"/>
          <w:b/>
          <w:u w:val="single"/>
        </w:rPr>
        <w:t xml:space="preserve"> ADCT</w:t>
      </w:r>
      <w:r w:rsidR="00A0624A">
        <w:rPr>
          <w:rFonts w:ascii="Times New Roman" w:eastAsia="Times New Roman" w:hAnsi="Times New Roman" w:cs="Times New Roman"/>
          <w:b/>
          <w:u w:val="single"/>
        </w:rPr>
        <w:t>, e de que o artigo 7º viola o princípio da separação dos poderes</w:t>
      </w:r>
      <w:r w:rsidR="00B91361" w:rsidRPr="006B31DC">
        <w:rPr>
          <w:rFonts w:ascii="Times New Roman" w:eastAsia="Times New Roman" w:hAnsi="Times New Roman" w:cs="Times New Roman"/>
          <w:b/>
          <w:u w:val="single"/>
        </w:rPr>
        <w:t>.</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 xml:space="preserve">parecer jurídico exarado é de caráter meramente opinativo, sendo que a decisão final a respeito, compete exclusivamente aos ilustres membros desta Casa de Leis. </w:t>
      </w:r>
    </w:p>
    <w:p w:rsidR="002D7377" w:rsidRDefault="002D7377" w:rsidP="00FC61FA">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É o modesto entendimento e parecer, </w:t>
      </w:r>
      <w:proofErr w:type="gramStart"/>
      <w:r w:rsidRPr="00BA4608">
        <w:rPr>
          <w:rFonts w:ascii="Times New Roman" w:eastAsia="Times New Roman" w:hAnsi="Times New Roman" w:cs="Times New Roman"/>
        </w:rPr>
        <w:t>S.M.J..</w:t>
      </w:r>
      <w:proofErr w:type="gramEnd"/>
      <w:r w:rsidRPr="00BA4608">
        <w:rPr>
          <w:rFonts w:ascii="Times New Roman" w:eastAsia="Times New Roman" w:hAnsi="Times New Roman" w:cs="Times New Roman"/>
        </w:rPr>
        <w:t xml:space="preserve"> </w:t>
      </w:r>
    </w:p>
    <w:p w:rsidR="00430AAC" w:rsidRPr="00BA4608" w:rsidRDefault="00430AAC" w:rsidP="00FC61FA">
      <w:pPr>
        <w:spacing w:before="240" w:line="360" w:lineRule="auto"/>
        <w:ind w:firstLine="851"/>
        <w:jc w:val="both"/>
        <w:rPr>
          <w:rFonts w:ascii="Times New Roman" w:hAnsi="Times New Roman" w:cs="Times New Roman"/>
        </w:rPr>
      </w:pPr>
      <w:bookmarkStart w:id="0" w:name="_GoBack"/>
      <w:bookmarkEnd w:id="0"/>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448" w:rsidRDefault="00803448">
      <w:pPr>
        <w:spacing w:after="0" w:line="240" w:lineRule="auto"/>
      </w:pPr>
      <w:r>
        <w:separator/>
      </w:r>
    </w:p>
  </w:endnote>
  <w:endnote w:type="continuationSeparator" w:id="0">
    <w:p w:rsidR="00803448" w:rsidRDefault="0080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82" w:rsidRDefault="00116382">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116382" w:rsidRDefault="00116382">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82" w:rsidRPr="00E01C57" w:rsidRDefault="00116382">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430AAC">
      <w:rPr>
        <w:rFonts w:ascii="Times New Roman" w:hAnsi="Times New Roman" w:cs="Times New Roman"/>
        <w:noProof/>
        <w:sz w:val="20"/>
      </w:rPr>
      <w:t>8</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116382" w:rsidRDefault="00116382">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82" w:rsidRDefault="00116382">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116382" w:rsidRDefault="00116382">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448" w:rsidRDefault="00803448">
      <w:pPr>
        <w:spacing w:after="0" w:line="240" w:lineRule="auto"/>
      </w:pPr>
      <w:r>
        <w:separator/>
      </w:r>
    </w:p>
  </w:footnote>
  <w:footnote w:type="continuationSeparator" w:id="0">
    <w:p w:rsidR="00803448" w:rsidRDefault="00803448">
      <w:pPr>
        <w:spacing w:after="0" w:line="240" w:lineRule="auto"/>
      </w:pPr>
      <w:r>
        <w:continuationSeparator/>
      </w:r>
    </w:p>
  </w:footnote>
  <w:footnote w:id="1">
    <w:p w:rsidR="00116382" w:rsidRDefault="00116382" w:rsidP="00744BB3">
      <w:pPr>
        <w:pStyle w:val="Textodenotaderodap"/>
        <w:jc w:val="both"/>
      </w:pPr>
      <w:r>
        <w:rPr>
          <w:rStyle w:val="Refdenotaderodap"/>
        </w:rPr>
        <w:footnoteRef/>
      </w:r>
      <w:r>
        <w:t xml:space="preserve"> </w:t>
      </w:r>
      <w:r w:rsidRPr="00193BD1">
        <w:rPr>
          <w:b/>
        </w:rPr>
        <w:t>ADI 5241/DF</w:t>
      </w:r>
      <w:r>
        <w:t>, STF. Plenário. Rel. Min. Gilmar Mendes, julgado em 27.08.2021. (Inf. 1027).</w:t>
      </w:r>
    </w:p>
  </w:footnote>
  <w:footnote w:id="2">
    <w:p w:rsidR="00116382" w:rsidRDefault="00116382" w:rsidP="00744BB3">
      <w:pPr>
        <w:pStyle w:val="Textodenotaderodap"/>
        <w:jc w:val="both"/>
      </w:pPr>
      <w:r>
        <w:rPr>
          <w:rStyle w:val="Refdenotaderodap"/>
        </w:rPr>
        <w:footnoteRef/>
      </w:r>
      <w:r>
        <w:t xml:space="preserve"> </w:t>
      </w:r>
      <w:r w:rsidRPr="00A766EE">
        <w:rPr>
          <w:b/>
        </w:rPr>
        <w:t>ADI-MC 724/RS</w:t>
      </w:r>
      <w:r>
        <w:t xml:space="preserve">, Rel. Min. Celso de Mello, DJ 27.04.2021. </w:t>
      </w:r>
      <w:r w:rsidRPr="00193BD1">
        <w:rPr>
          <w:b/>
        </w:rPr>
        <w:t>ADI 5241/DF</w:t>
      </w:r>
      <w:r>
        <w:t>, STF. Plenário. Rel. Min. Gilmar Mendes, julgado em 27.08.2021.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54505"/>
    <w:rsid w:val="000729BE"/>
    <w:rsid w:val="00093406"/>
    <w:rsid w:val="000A7EEE"/>
    <w:rsid w:val="000E3B6A"/>
    <w:rsid w:val="00114B7C"/>
    <w:rsid w:val="001160A1"/>
    <w:rsid w:val="00116382"/>
    <w:rsid w:val="00137739"/>
    <w:rsid w:val="00152A96"/>
    <w:rsid w:val="00175379"/>
    <w:rsid w:val="0017608F"/>
    <w:rsid w:val="00185EB3"/>
    <w:rsid w:val="00193BD1"/>
    <w:rsid w:val="001B77CF"/>
    <w:rsid w:val="001D3C8F"/>
    <w:rsid w:val="001D5B26"/>
    <w:rsid w:val="001E4836"/>
    <w:rsid w:val="00211F7D"/>
    <w:rsid w:val="00223F90"/>
    <w:rsid w:val="0028476A"/>
    <w:rsid w:val="00293C63"/>
    <w:rsid w:val="002A0AE8"/>
    <w:rsid w:val="002A64CB"/>
    <w:rsid w:val="002B4697"/>
    <w:rsid w:val="002C3C8F"/>
    <w:rsid w:val="002D7377"/>
    <w:rsid w:val="002E6940"/>
    <w:rsid w:val="002F1E44"/>
    <w:rsid w:val="002F5142"/>
    <w:rsid w:val="00300B8B"/>
    <w:rsid w:val="003036C1"/>
    <w:rsid w:val="00303D91"/>
    <w:rsid w:val="00347DCD"/>
    <w:rsid w:val="00351B92"/>
    <w:rsid w:val="0035541B"/>
    <w:rsid w:val="00363137"/>
    <w:rsid w:val="00364F24"/>
    <w:rsid w:val="003748C0"/>
    <w:rsid w:val="00377E4A"/>
    <w:rsid w:val="00397EFF"/>
    <w:rsid w:val="00412E17"/>
    <w:rsid w:val="00425D4F"/>
    <w:rsid w:val="00430AAC"/>
    <w:rsid w:val="004430E4"/>
    <w:rsid w:val="00443F0D"/>
    <w:rsid w:val="00445787"/>
    <w:rsid w:val="00457FBC"/>
    <w:rsid w:val="004777EB"/>
    <w:rsid w:val="00480944"/>
    <w:rsid w:val="0049394E"/>
    <w:rsid w:val="00495637"/>
    <w:rsid w:val="004A1935"/>
    <w:rsid w:val="004A419C"/>
    <w:rsid w:val="004A5EE5"/>
    <w:rsid w:val="004B42DD"/>
    <w:rsid w:val="004D4429"/>
    <w:rsid w:val="004E7319"/>
    <w:rsid w:val="004E7E55"/>
    <w:rsid w:val="005167E6"/>
    <w:rsid w:val="00544899"/>
    <w:rsid w:val="00555476"/>
    <w:rsid w:val="005767B2"/>
    <w:rsid w:val="005B37BD"/>
    <w:rsid w:val="005D6F7A"/>
    <w:rsid w:val="005E215D"/>
    <w:rsid w:val="00624384"/>
    <w:rsid w:val="00634A1C"/>
    <w:rsid w:val="006374B0"/>
    <w:rsid w:val="00662250"/>
    <w:rsid w:val="0067789C"/>
    <w:rsid w:val="006802B2"/>
    <w:rsid w:val="006A57FD"/>
    <w:rsid w:val="006B31DC"/>
    <w:rsid w:val="006B730A"/>
    <w:rsid w:val="006D5F4B"/>
    <w:rsid w:val="006E76F4"/>
    <w:rsid w:val="006F2FCF"/>
    <w:rsid w:val="00703316"/>
    <w:rsid w:val="0070431F"/>
    <w:rsid w:val="00717E5B"/>
    <w:rsid w:val="0072352B"/>
    <w:rsid w:val="00744BB3"/>
    <w:rsid w:val="0074734A"/>
    <w:rsid w:val="0079503B"/>
    <w:rsid w:val="00796B90"/>
    <w:rsid w:val="007B6C07"/>
    <w:rsid w:val="007C5BBA"/>
    <w:rsid w:val="007D23D9"/>
    <w:rsid w:val="007D60EB"/>
    <w:rsid w:val="00800467"/>
    <w:rsid w:val="00800581"/>
    <w:rsid w:val="00803448"/>
    <w:rsid w:val="008125A7"/>
    <w:rsid w:val="008408F3"/>
    <w:rsid w:val="00847617"/>
    <w:rsid w:val="00847D71"/>
    <w:rsid w:val="00853D54"/>
    <w:rsid w:val="00863A9A"/>
    <w:rsid w:val="0087083E"/>
    <w:rsid w:val="00884301"/>
    <w:rsid w:val="00892E0B"/>
    <w:rsid w:val="008A13DC"/>
    <w:rsid w:val="008B32B2"/>
    <w:rsid w:val="008B3DF8"/>
    <w:rsid w:val="008C1CFB"/>
    <w:rsid w:val="008E0768"/>
    <w:rsid w:val="008F1C16"/>
    <w:rsid w:val="0091110A"/>
    <w:rsid w:val="0091257D"/>
    <w:rsid w:val="00921278"/>
    <w:rsid w:val="00931726"/>
    <w:rsid w:val="009363D1"/>
    <w:rsid w:val="009710CC"/>
    <w:rsid w:val="009814C8"/>
    <w:rsid w:val="009A0F3C"/>
    <w:rsid w:val="009A16D8"/>
    <w:rsid w:val="009A3433"/>
    <w:rsid w:val="009A350D"/>
    <w:rsid w:val="009A3981"/>
    <w:rsid w:val="009D47FE"/>
    <w:rsid w:val="009D7874"/>
    <w:rsid w:val="009E2685"/>
    <w:rsid w:val="009F7FD4"/>
    <w:rsid w:val="00A021DB"/>
    <w:rsid w:val="00A0624A"/>
    <w:rsid w:val="00A12DE0"/>
    <w:rsid w:val="00A20616"/>
    <w:rsid w:val="00A23B85"/>
    <w:rsid w:val="00A313F0"/>
    <w:rsid w:val="00A4102A"/>
    <w:rsid w:val="00A4280D"/>
    <w:rsid w:val="00A625F0"/>
    <w:rsid w:val="00A7321A"/>
    <w:rsid w:val="00A766EE"/>
    <w:rsid w:val="00AA0861"/>
    <w:rsid w:val="00AB41A7"/>
    <w:rsid w:val="00AB5C0B"/>
    <w:rsid w:val="00AD2D44"/>
    <w:rsid w:val="00B00A55"/>
    <w:rsid w:val="00B0349A"/>
    <w:rsid w:val="00B6493D"/>
    <w:rsid w:val="00B73A04"/>
    <w:rsid w:val="00B75C3A"/>
    <w:rsid w:val="00B91361"/>
    <w:rsid w:val="00BA0BA2"/>
    <w:rsid w:val="00BA4608"/>
    <w:rsid w:val="00BA5F57"/>
    <w:rsid w:val="00BB1D8D"/>
    <w:rsid w:val="00BD2C4D"/>
    <w:rsid w:val="00C366D8"/>
    <w:rsid w:val="00C7514B"/>
    <w:rsid w:val="00C86D82"/>
    <w:rsid w:val="00CA00DF"/>
    <w:rsid w:val="00CA2017"/>
    <w:rsid w:val="00CE6996"/>
    <w:rsid w:val="00D03BFE"/>
    <w:rsid w:val="00D17C4E"/>
    <w:rsid w:val="00D2288D"/>
    <w:rsid w:val="00D251C0"/>
    <w:rsid w:val="00D372C1"/>
    <w:rsid w:val="00D429F8"/>
    <w:rsid w:val="00D56A05"/>
    <w:rsid w:val="00D65DFD"/>
    <w:rsid w:val="00D92C52"/>
    <w:rsid w:val="00D959AF"/>
    <w:rsid w:val="00DA41AE"/>
    <w:rsid w:val="00DB115B"/>
    <w:rsid w:val="00DC57C9"/>
    <w:rsid w:val="00DC61CB"/>
    <w:rsid w:val="00DD35E3"/>
    <w:rsid w:val="00DD3D46"/>
    <w:rsid w:val="00DD5F3F"/>
    <w:rsid w:val="00DE1700"/>
    <w:rsid w:val="00DE71D4"/>
    <w:rsid w:val="00DF47F6"/>
    <w:rsid w:val="00DF6057"/>
    <w:rsid w:val="00E01C57"/>
    <w:rsid w:val="00E07517"/>
    <w:rsid w:val="00E2671C"/>
    <w:rsid w:val="00E4734D"/>
    <w:rsid w:val="00E74CC4"/>
    <w:rsid w:val="00E804E1"/>
    <w:rsid w:val="00E84C3D"/>
    <w:rsid w:val="00E8505D"/>
    <w:rsid w:val="00E869A9"/>
    <w:rsid w:val="00E96477"/>
    <w:rsid w:val="00EB1615"/>
    <w:rsid w:val="00EB5DE2"/>
    <w:rsid w:val="00EB7217"/>
    <w:rsid w:val="00EE762E"/>
    <w:rsid w:val="00EE7917"/>
    <w:rsid w:val="00EF38E3"/>
    <w:rsid w:val="00F115F6"/>
    <w:rsid w:val="00F36628"/>
    <w:rsid w:val="00F733B8"/>
    <w:rsid w:val="00F8132A"/>
    <w:rsid w:val="00F857BF"/>
    <w:rsid w:val="00FA003C"/>
    <w:rsid w:val="00FB7EFC"/>
    <w:rsid w:val="00FC61FA"/>
    <w:rsid w:val="00FD0284"/>
    <w:rsid w:val="00FD0D60"/>
    <w:rsid w:val="00FE4336"/>
    <w:rsid w:val="00FE58A0"/>
    <w:rsid w:val="00FF3DEC"/>
    <w:rsid w:val="00FF4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semiHidden/>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semiHidden/>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semiHidden/>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9A3433"/>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9A3433"/>
    <w:rPr>
      <w:rFonts w:ascii="Times New Roman" w:eastAsia="Times New Roman" w:hAnsi="Times New Roman" w:cs="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B4525-4292-4C07-A1BA-16861977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9</Pages>
  <Words>3039</Words>
  <Characters>16416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76</cp:revision>
  <cp:lastPrinted>2024-11-14T20:47:00Z</cp:lastPrinted>
  <dcterms:created xsi:type="dcterms:W3CDTF">2024-05-06T18:04:00Z</dcterms:created>
  <dcterms:modified xsi:type="dcterms:W3CDTF">2025-04-22T18:27:00Z</dcterms:modified>
</cp:coreProperties>
</file>