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235196">
        <w:rPr>
          <w:color w:val="000000"/>
        </w:rPr>
        <w:t>17</w:t>
      </w:r>
      <w:r w:rsidR="00652863">
        <w:rPr>
          <w:color w:val="000000"/>
        </w:rPr>
        <w:t xml:space="preserve"> de </w:t>
      </w:r>
      <w:r w:rsidR="00235196">
        <w:rPr>
          <w:color w:val="000000"/>
        </w:rPr>
        <w:t>Março</w:t>
      </w:r>
      <w:r>
        <w:rPr>
          <w:color w:val="000000"/>
        </w:rPr>
        <w:t xml:space="preserve"> de 2015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235196">
        <w:rPr>
          <w:color w:val="000000"/>
        </w:rPr>
        <w:t xml:space="preserve">129 </w:t>
      </w:r>
      <w:r w:rsidR="003911A4">
        <w:rPr>
          <w:color w:val="000000"/>
        </w:rPr>
        <w:t>/</w:t>
      </w:r>
      <w:r w:rsidR="00235196">
        <w:rPr>
          <w:color w:val="000000"/>
        </w:rPr>
        <w:t xml:space="preserve"> </w:t>
      </w:r>
      <w:r w:rsidR="003911A4">
        <w:rPr>
          <w:color w:val="000000"/>
        </w:rPr>
        <w:t>2015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FB4A9B" w:rsidRDefault="00652863" w:rsidP="00652863">
      <w:pPr>
        <w:ind w:firstLine="2835"/>
        <w:jc w:val="both"/>
      </w:pPr>
      <w:r>
        <w:t>Em atenção ao</w:t>
      </w:r>
      <w:r w:rsidR="00235196">
        <w:t>s</w:t>
      </w:r>
      <w:r>
        <w:t xml:space="preserve"> Ofício</w:t>
      </w:r>
      <w:r w:rsidR="00235196">
        <w:t>s</w:t>
      </w:r>
      <w:r>
        <w:t xml:space="preserve"> nº </w:t>
      </w:r>
      <w:r w:rsidR="00235196">
        <w:t>92</w:t>
      </w:r>
      <w:r w:rsidR="003911A4">
        <w:t>/2015</w:t>
      </w:r>
      <w:r w:rsidR="00235196">
        <w:t xml:space="preserve"> e 93/2015</w:t>
      </w:r>
      <w:r>
        <w:t xml:space="preserve">, efetuamos a devolução do Projeto de Lei nº </w:t>
      </w:r>
      <w:r w:rsidR="00235196">
        <w:t>559/2013, que “revoga o § 2º do art. 2º da Lei Municipal n. 1075/71, que dispõe sobre doação de terreno do patrimônio municipal à Rádio Clube de Pouso Alegre S/A - PRJ-7” e do Projeto de Lei nº 637</w:t>
      </w:r>
      <w:r w:rsidR="003911A4">
        <w:t>/201</w:t>
      </w:r>
      <w:r w:rsidR="00235196">
        <w:t>4</w:t>
      </w:r>
      <w:r w:rsidR="003911A4">
        <w:t>,</w:t>
      </w:r>
      <w:r w:rsidR="00235196">
        <w:t xml:space="preserve"> que “altera os artigos 1º e 2º da Lei nº 3.736/00, de 27/03/2000, que regulamenta os horários de funcionamento das farmácias e estabelecimentos congêneres do município de Pouso Alegre”</w:t>
      </w:r>
      <w:r w:rsidR="003911A4">
        <w:t>.</w:t>
      </w:r>
    </w:p>
    <w:p w:rsidR="00652863" w:rsidRDefault="00652863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3911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235196" w:rsidRDefault="00235196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35196">
              <w:rPr>
                <w:color w:val="000000"/>
                <w:sz w:val="20"/>
                <w:szCs w:val="20"/>
              </w:rPr>
              <w:t>PRESIDENTE DA MESA</w:t>
            </w:r>
            <w:r w:rsidR="00652863" w:rsidRPr="0023519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235196" w:rsidRDefault="00235196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10639C"/>
    <w:rsid w:val="00235196"/>
    <w:rsid w:val="0026084C"/>
    <w:rsid w:val="002F5515"/>
    <w:rsid w:val="003911A4"/>
    <w:rsid w:val="00431B09"/>
    <w:rsid w:val="00433461"/>
    <w:rsid w:val="00614A08"/>
    <w:rsid w:val="00652863"/>
    <w:rsid w:val="00841202"/>
    <w:rsid w:val="009744DE"/>
    <w:rsid w:val="00AB5087"/>
    <w:rsid w:val="00C8444B"/>
    <w:rsid w:val="00E3583C"/>
    <w:rsid w:val="00E845CF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2014-11-11T15:19:00Z</cp:lastPrinted>
  <dcterms:created xsi:type="dcterms:W3CDTF">2015-03-17T15:45:00Z</dcterms:created>
  <dcterms:modified xsi:type="dcterms:W3CDTF">2015-03-17T15:45:00Z</dcterms:modified>
</cp:coreProperties>
</file>