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ou sonorizador de trânsito na Rua João Paulo II,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sem nenhuma lombada ou obstáculo para redução de  velocidade, e por sua vez há motoristas que trafegam em alta velocidade, gerando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