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placas e pinturas de faixas de sinalização que identifiquem a área escolar, bem como as áreas de embarque e desembarque dos alunos, especialmente os cadeirantes.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apresentada pelos próprios moradores das áreas adjacentes e pais de alunos e trazidas até esta vereadora, se mostram bastante pertinentes, uma vez que a referida escola é de educação especial. O cuidado com a sinalização de área escolar, além de embarque e desembarque e rampas de acessibilidade deve ser prioritário. E, no momento essa população carece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