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do bairro São Sebastião do Pantaninho.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reclamações dos moradores, esta estrada encontra-se em péssima situação, onde nenhum veículo consegue transitar. As crianças estão sem o transporte escolar e os produtores da região não têm como escoar sua produção.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