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recapeamento asfáltico da Rua Joaquim Ferreira Raimundo, altura do nº 25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parte do seu asfalto danificado, prejudicando  o trânsito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