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e o patrolamento em toda a extensão da estrada do bairro São Sebastião do Pantaninho.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tendo em vista a situação em que se encontra a estrada tem gerado dificuldade e transtornos aos moradores devido ao lamaçal formado por conta das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