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 de velocidade na Rua 05, na altura do número 405,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comunidade citada relataram junto a este nobre vereador a necessidade deste redutor, pois os veículos circulam em alta velocidade no local, causando riscos de acidentes e atropelamentos.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12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