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1249</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sejam transformados em faixas elevadas todos os redutores de velocidade existentes na Rua Três Corações, no trecho que fica depois da Igreja Quadrangular, no Bairro São João.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da comunidade supracitada mencionaram a este vereador a necessidade desta solicitação, pois os redutores de velocidade na referida rua estão desgastados e apagados, causando assim, riscos de acidentes e atropelamentos, pois os veículos circulam em alta velocidade no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Setembro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12 de Setembro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