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medidas urgentes para conter a erosão do barranco do Rio Sapucaí Mirim, no trecho que passa pelo Shangrilá. Seguem fotos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erosão, além de remover as manilhas de capitação das águas fluviais está com aproximadamente 4 metros de profundidade e 3 metros de largura, e ainda, está avançando sentido à Rua Áurea Amaral da Silva,  colocando em risco as residencias.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