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de pavimentação, iluminação e construção de meio-fio na via situada na lateral da Comunidade Santa Terezinha do Menino Jesus,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 se faz necessária, tendo em vista reivindicação da Comunidade, pois a via é de terra e quando chove forma-se no trajeto muita lama, deixando o trânsito de pedestres bastante perigoso, especialmente para idosos  e crianças. O meio-fio é necessário para poder fazer o passeio, pois a igreja já foi pintada, mas sem o passeio o patrimônio é constantemente danificado com a ação do tempo e a via é muito escura, necessitando urgentemente de iluminação, pois as atividades realizadas à noite expõem os participantes a sérios riscos de assalto no local, à noite abriga usuários de drogas que se aproveitam da ausência de luz para alimentar seus vícios.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Sendo assim as condições atuais da via vem causando medo e insegurança por falta de iluminação e transtornos terríveis pela falta de pavimentação.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