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rurais dos bairros: Limeira, Ferreiras, Cruz Alta, Curralinho, Algodão, Fazenda Grande, Pantano, Imbuia, Afonso e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Além de dificultar o acesso aos bairros, na situação em que se encontram tais estradas apresentam grandes riscos à população que por ali trafega.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