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roçagem do mato e a recuperação da calçada das Ruas Caldas, Piranguinho e Maria dos Santos Rosa, e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que relataram que o mato está alto e que as ruas não possuem calçada adequada, tendo, assim, que caminharem pelas vias, correndo risco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