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do bairro Cruzeiro.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o mato alto nas guias e calçadas, atraindo insetos e animais peçonhentos para as residências adjacentes e contribuindo para a má aparência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