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dos bairros Parque Real, Colina Verde e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justifica-se em virtude de inúmeras reclamações recebidas dos moradores do local e das proximidades de que há várias ruas com buracos enormes, causando transtornos aos moradores e frequentadores dos referidos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