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a roçagem e a retirada do lixo de entulho no Caic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em relação ao mato alto próximo à creche, que causa o aparecimento de animais peçonhentos e coloca em risco a saúde de todos, principalmente das crianças que frequentam 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