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743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um estudo com laudos técnicos e análise da situação das fossas sépticas existentes em barrancos na Rua Rosa Campanella, na altura do número 442, no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rua citada relataram a este vereador o perigo de desmoronamento do barranco, que vem apresentando erosão, e, consequentemente, das casas que ficam vizinhas ao local, pois houve relatos de existência de trincas em suas estruturas. Isso se dá devido à utilização das fossas sépticas em razão da falta de saneamento básico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23 de Maio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23 de Maio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