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avaliação e o estudo da situação referente às obras que se encontram paradas desde várias gestões anteriores, sem qualquer utilidade, no bairro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obras encontram- se paradas desde várias gestões anteriores sem nenhuma utilidade. Localizada num terreno de aproximadamente 300m², no Bairro do Pantano.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