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na "antiga Estrada do Cristal", próximo ao número 140, na Zona Rural.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desta localidade relataram a este vereador o risco de atropelamentos existente na estrada citada em função da alta velocidade com que os veículos trafegam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