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às respectivas empresas responsáveis, a fim de que se realize a colocação de energia elétrica e pontos de ônibus por toda extensão da Rua Recanto das Águas, especialmente próximo ao Condomínio Habitacional "Portal Solar das Ametistas" no Bairro Faisqueira, bem como o término das obras de asfaltamento.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do condomínio citado junto a este nobre vereador, o local encontra-se muito escuro, necessitando urgentemente de iluminação, além de transtornos decorrentes pela falta de pontos de ônibus, o que leva os moradores a ter que se dirigir para pontos distantes. Ademais, a lama em período chuvoso causa grandes dificuldades aos passantes do local, uma vez que as obras asfálticas tiveram início, porém foram paralisadas.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