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travessia elevada ou de faixas de pedestres, bem como de placas de Parada Obrigatória no entroncamento da Rua Amadeu de Queiroz com a Av. Dr. Notel Teixeira e com a Rua Londres,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Tais solicitações fazem-se necessárias e urgentes devido ao grande número de usuários das vias e ao fato de que os veículos circulam por elas em alta velocidade, tornando sua travessia perigosa.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