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pintura das faixas de pedestres em todas as ruas e avenidas 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 intenso tráfego de veículos de pequeno, médio e grande porte, podendo ocorrer acidentes, visto que as vias tem grande fluxo de crianças, pedestres e ciclistas fazendo travessias das mesmas.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