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do Arco Olímpico na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Quando a avenida foi projetada e construída, foi instalado um Arco Olímpico na rotatória, que representa o nome dado ao bairro. Com o passar dos anos e devido à falta de manutenção, o arco foi destruído. Tendo em vista que, recentemente, a Prefeitura iniciou a restauração da referida rotatória, mas não instalou o Arco, os moradores procuraram o gabinete a fim de solicitar providências nesse sentido.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